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541" w:type="dxa"/>
        <w:jc w:val="center"/>
        <w:tblInd w:w="94" w:type="dxa"/>
        <w:tblLook w:val="0000" w:firstRow="0" w:lastRow="0" w:firstColumn="0" w:lastColumn="0" w:noHBand="0" w:noVBand="0"/>
      </w:tblPr>
      <w:tblGrid>
        <w:gridCol w:w="988"/>
        <w:gridCol w:w="3988"/>
        <w:gridCol w:w="10565"/>
      </w:tblGrid>
      <w:tr w:rsidR="00F527B5" w:rsidRPr="00F527B5" w:rsidTr="008642B6">
        <w:trPr>
          <w:trHeight w:val="416"/>
          <w:tblHeader/>
          <w:jc w:val="center"/>
        </w:trPr>
        <w:tc>
          <w:tcPr>
            <w:tcW w:w="85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F527B5" w:rsidRPr="008642B6" w:rsidRDefault="00F527B5" w:rsidP="00F527B5">
            <w:pPr>
              <w:spacing w:after="0" w:line="240" w:lineRule="auto"/>
              <w:jc w:val="center"/>
              <w:rPr>
                <w:rFonts w:cstheme="minorHAnsi"/>
                <w:b/>
                <w:lang w:val="en-US"/>
              </w:rPr>
            </w:pPr>
          </w:p>
        </w:tc>
        <w:tc>
          <w:tcPr>
            <w:tcW w:w="4126" w:type="dxa"/>
            <w:tcBorders>
              <w:top w:val="single" w:sz="4" w:space="0" w:color="auto"/>
              <w:left w:val="nil"/>
              <w:bottom w:val="single" w:sz="4" w:space="0" w:color="auto"/>
              <w:right w:val="single" w:sz="4" w:space="0" w:color="auto"/>
            </w:tcBorders>
            <w:shd w:val="clear" w:color="auto" w:fill="CCFFFF"/>
            <w:vAlign w:val="center"/>
          </w:tcPr>
          <w:p w:rsidR="00F527B5" w:rsidRPr="008642B6" w:rsidRDefault="00F527B5" w:rsidP="00F527B5">
            <w:pPr>
              <w:spacing w:after="0" w:line="240" w:lineRule="auto"/>
              <w:jc w:val="center"/>
              <w:rPr>
                <w:rFonts w:cstheme="minorHAnsi"/>
                <w:b/>
              </w:rPr>
            </w:pPr>
            <w:r w:rsidRPr="008642B6">
              <w:rPr>
                <w:rFonts w:cstheme="minorHAnsi"/>
                <w:b/>
              </w:rPr>
              <w:t>ΠΑΡΑΡΤΗΜΑ 3</w:t>
            </w:r>
          </w:p>
        </w:tc>
        <w:tc>
          <w:tcPr>
            <w:tcW w:w="10565" w:type="dxa"/>
            <w:tcBorders>
              <w:top w:val="single" w:sz="4" w:space="0" w:color="auto"/>
              <w:left w:val="nil"/>
              <w:bottom w:val="single" w:sz="4" w:space="0" w:color="auto"/>
              <w:right w:val="single" w:sz="4" w:space="0" w:color="auto"/>
            </w:tcBorders>
            <w:shd w:val="clear" w:color="auto" w:fill="CCFFFF"/>
            <w:vAlign w:val="center"/>
          </w:tcPr>
          <w:p w:rsidR="00F527B5" w:rsidRPr="008642B6" w:rsidRDefault="00F527B5" w:rsidP="00F527B5">
            <w:pPr>
              <w:spacing w:after="0" w:line="240" w:lineRule="auto"/>
              <w:jc w:val="center"/>
              <w:rPr>
                <w:rFonts w:cstheme="minorHAnsi"/>
                <w:b/>
              </w:rPr>
            </w:pPr>
            <w:r w:rsidRPr="008642B6">
              <w:rPr>
                <w:rFonts w:cstheme="minorHAnsi"/>
                <w:b/>
              </w:rPr>
              <w:t>Ορισμοί κοινών δεικτών του ΕΤΠΑ/Τ.Σ. (ΠΑΡΑΡΤΗΜΑ Ι του Καν. ΕΕ 1301/2013, 1300/2013,1299/2013)</w:t>
            </w:r>
          </w:p>
        </w:tc>
      </w:tr>
      <w:tr w:rsidR="00F527B5" w:rsidRPr="00F527B5" w:rsidTr="008642B6">
        <w:trPr>
          <w:trHeight w:val="416"/>
          <w:tblHeader/>
          <w:jc w:val="center"/>
        </w:trPr>
        <w:tc>
          <w:tcPr>
            <w:tcW w:w="85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F527B5" w:rsidRPr="008642B6" w:rsidRDefault="00A337E8" w:rsidP="00A337E8">
            <w:pPr>
              <w:spacing w:after="0" w:line="240" w:lineRule="auto"/>
              <w:jc w:val="center"/>
              <w:rPr>
                <w:rFonts w:cstheme="minorHAnsi"/>
                <w:b/>
              </w:rPr>
            </w:pPr>
            <w:r w:rsidRPr="008642B6">
              <w:rPr>
                <w:rFonts w:cs="Arial"/>
                <w:b/>
                <w:bCs/>
              </w:rPr>
              <w:t xml:space="preserve">Κωδικός </w:t>
            </w:r>
          </w:p>
        </w:tc>
        <w:tc>
          <w:tcPr>
            <w:tcW w:w="4126" w:type="dxa"/>
            <w:tcBorders>
              <w:top w:val="single" w:sz="4" w:space="0" w:color="auto"/>
              <w:left w:val="nil"/>
              <w:bottom w:val="single" w:sz="4" w:space="0" w:color="auto"/>
              <w:right w:val="single" w:sz="4" w:space="0" w:color="auto"/>
            </w:tcBorders>
            <w:shd w:val="clear" w:color="auto" w:fill="CCFFFF"/>
            <w:vAlign w:val="center"/>
          </w:tcPr>
          <w:p w:rsidR="00F527B5" w:rsidRPr="008642B6" w:rsidRDefault="00F527B5" w:rsidP="00F527B5">
            <w:pPr>
              <w:spacing w:after="0" w:line="240" w:lineRule="auto"/>
              <w:jc w:val="center"/>
              <w:rPr>
                <w:rFonts w:cstheme="minorHAnsi"/>
                <w:b/>
              </w:rPr>
            </w:pPr>
            <w:r w:rsidRPr="008642B6">
              <w:rPr>
                <w:rFonts w:cstheme="minorHAnsi"/>
                <w:b/>
              </w:rPr>
              <w:t xml:space="preserve">Δείκτης </w:t>
            </w:r>
          </w:p>
        </w:tc>
        <w:tc>
          <w:tcPr>
            <w:tcW w:w="10565" w:type="dxa"/>
            <w:tcBorders>
              <w:top w:val="single" w:sz="4" w:space="0" w:color="auto"/>
              <w:left w:val="nil"/>
              <w:bottom w:val="single" w:sz="4" w:space="0" w:color="auto"/>
              <w:right w:val="single" w:sz="4" w:space="0" w:color="auto"/>
            </w:tcBorders>
            <w:shd w:val="clear" w:color="auto" w:fill="CCFFFF"/>
            <w:vAlign w:val="center"/>
          </w:tcPr>
          <w:p w:rsidR="00F527B5" w:rsidRPr="008642B6" w:rsidRDefault="008642B6" w:rsidP="00F527B5">
            <w:pPr>
              <w:spacing w:after="0" w:line="240" w:lineRule="auto"/>
              <w:jc w:val="center"/>
              <w:rPr>
                <w:rFonts w:cstheme="minorHAnsi"/>
                <w:b/>
              </w:rPr>
            </w:pPr>
            <w:r w:rsidRPr="008642B6">
              <w:rPr>
                <w:rFonts w:cstheme="minorHAnsi"/>
                <w:b/>
              </w:rPr>
              <w:t>Ορισμοί</w:t>
            </w:r>
          </w:p>
        </w:tc>
      </w:tr>
      <w:tr w:rsidR="00F527B5" w:rsidRPr="00F527B5" w:rsidTr="00F527B5">
        <w:trPr>
          <w:trHeight w:val="2995"/>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lang w:val="en-US"/>
              </w:rPr>
            </w:pPr>
            <w:r w:rsidRPr="00F527B5">
              <w:rPr>
                <w:rFonts w:cstheme="minorHAnsi"/>
                <w:sz w:val="18"/>
                <w:szCs w:val="18"/>
                <w:lang w:val="en-US"/>
              </w:rPr>
              <w:t>CO0</w:t>
            </w:r>
            <w:r w:rsidRPr="00F527B5">
              <w:rPr>
                <w:rFonts w:cstheme="minorHAnsi"/>
                <w:sz w:val="18"/>
                <w:szCs w:val="18"/>
              </w:rPr>
              <w:t>1</w:t>
            </w:r>
          </w:p>
        </w:tc>
        <w:tc>
          <w:tcPr>
            <w:tcW w:w="4126" w:type="dxa"/>
            <w:tcBorders>
              <w:top w:val="single" w:sz="4" w:space="0" w:color="auto"/>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Παραγωγική επένδυση: Αριθμός επιχειρήσεων που ενισχύονται</w:t>
            </w:r>
          </w:p>
        </w:tc>
        <w:tc>
          <w:tcPr>
            <w:tcW w:w="10565" w:type="dxa"/>
            <w:tcBorders>
              <w:top w:val="single" w:sz="4" w:space="0" w:color="auto"/>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Αριθμός επιχειρήσεων που λαμβάνουν στήριξη οποιασδήποτε μορφής από το ΕΤΠΑ (είτε η στήριξη αφορά κρατική ενίσχυση είτε όχι). </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u w:val="single"/>
              </w:rPr>
              <w:t>Επιχείρηση</w:t>
            </w:r>
            <w:r w:rsidRPr="00F527B5">
              <w:rPr>
                <w:rFonts w:cstheme="minorHAnsi"/>
                <w:sz w:val="18"/>
                <w:szCs w:val="18"/>
              </w:rPr>
              <w:t xml:space="preserve">: Οργανισμός που παράγει αγαθά ή υπηρεσίες για την ικανοποίηση των αναγκών της αγοράς προκειμένου να αποκτήσει κέρδος </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Συγκεκριμένα, βάσει του Κανονισμού 651/2014 ως επιχείρηση θεωρείται κάθε οντότητα, ανεξάρτητα από τη νομική της μορφή, που ασκεί οικονομική δραστηριότητα. Σε αυτές περιλαμβάνονται ειδικότερα αυτοαπασχολούμενα άτομα και οικογενειακές επιχειρήσεις που ασκούν βιοτεχνική ή άλλη δραστηριότητα, καθώς και προσωπικές εταιρείες ή ενώσεις προσώπων που ασκούν τακτικά μια οικονομική δραστηριότητα.</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u w:val="single"/>
              </w:rPr>
              <w:t xml:space="preserve">Σημειώνεται ότι οι Δείκτες </w:t>
            </w:r>
            <w:r w:rsidRPr="00F527B5">
              <w:rPr>
                <w:rFonts w:cstheme="minorHAnsi"/>
                <w:sz w:val="18"/>
                <w:szCs w:val="18"/>
                <w:u w:val="single"/>
                <w:lang w:val="en-US"/>
              </w:rPr>
              <w:t>CO</w:t>
            </w:r>
            <w:r w:rsidRPr="00F527B5">
              <w:rPr>
                <w:rFonts w:cstheme="minorHAnsi"/>
                <w:sz w:val="18"/>
                <w:szCs w:val="18"/>
                <w:u w:val="single"/>
              </w:rPr>
              <w:t>01-</w:t>
            </w:r>
            <w:r w:rsidRPr="00F527B5">
              <w:rPr>
                <w:rFonts w:cstheme="minorHAnsi"/>
                <w:sz w:val="18"/>
                <w:szCs w:val="18"/>
                <w:u w:val="single"/>
                <w:lang w:val="en-US"/>
              </w:rPr>
              <w:t>CO</w:t>
            </w:r>
            <w:r w:rsidRPr="00F527B5">
              <w:rPr>
                <w:rFonts w:cstheme="minorHAnsi"/>
                <w:sz w:val="18"/>
                <w:szCs w:val="18"/>
                <w:u w:val="single"/>
              </w:rPr>
              <w:t>05 μετρούν τον αριθμό των επιχειρήσεων και η πολλαπλή μέτρηση θα πρέπει να εξαλειφθεί</w:t>
            </w:r>
            <w:r w:rsidRPr="00F527B5">
              <w:rPr>
                <w:rFonts w:cstheme="minorHAnsi"/>
                <w:sz w:val="18"/>
                <w:szCs w:val="18"/>
              </w:rPr>
              <w:t xml:space="preserve"> (π.χ. μία επιχείρηση που λαμβάνει επιχορήγηση της ίδιας μορφής περισσότερες από μια φορά, προσμετρείται ως μία επιχείρηση που λαμβάνει επιχορήγηση). Ο ΑΦΜ αποτελεί το στοιχείο αναφοράς με βάση το οποίο γίνεται η αποφυγή της πολλαπλής μέτρησης των επιχειρήσεων που επιχορηγούνται.</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Σημειώνεται ότι το άθροισμα των Δεικτών </w:t>
            </w:r>
            <w:r w:rsidRPr="00F527B5">
              <w:rPr>
                <w:rFonts w:cstheme="minorHAnsi"/>
                <w:sz w:val="18"/>
                <w:szCs w:val="18"/>
                <w:lang w:val="en-US"/>
              </w:rPr>
              <w:t>CO</w:t>
            </w:r>
            <w:r w:rsidRPr="00F527B5">
              <w:rPr>
                <w:rFonts w:cstheme="minorHAnsi"/>
                <w:sz w:val="18"/>
                <w:szCs w:val="18"/>
              </w:rPr>
              <w:t xml:space="preserve">02, </w:t>
            </w:r>
            <w:r w:rsidRPr="00F527B5">
              <w:rPr>
                <w:rFonts w:cstheme="minorHAnsi"/>
                <w:sz w:val="18"/>
                <w:szCs w:val="18"/>
                <w:lang w:val="en-US"/>
              </w:rPr>
              <w:t>CO</w:t>
            </w:r>
            <w:r w:rsidRPr="00F527B5">
              <w:rPr>
                <w:rFonts w:cstheme="minorHAnsi"/>
                <w:sz w:val="18"/>
                <w:szCs w:val="18"/>
              </w:rPr>
              <w:t xml:space="preserve">03, </w:t>
            </w:r>
            <w:r w:rsidRPr="00F527B5">
              <w:rPr>
                <w:rFonts w:cstheme="minorHAnsi"/>
                <w:sz w:val="18"/>
                <w:szCs w:val="18"/>
                <w:lang w:val="en-US"/>
              </w:rPr>
              <w:t>CO</w:t>
            </w:r>
            <w:r w:rsidRPr="00F527B5">
              <w:rPr>
                <w:rFonts w:cstheme="minorHAnsi"/>
                <w:sz w:val="18"/>
                <w:szCs w:val="18"/>
              </w:rPr>
              <w:t xml:space="preserve">04 μπορεί να είναι μεγαλύτερο από την τιμή του Δείκτη </w:t>
            </w:r>
            <w:r w:rsidRPr="00F527B5">
              <w:rPr>
                <w:rFonts w:cstheme="minorHAnsi"/>
                <w:sz w:val="18"/>
                <w:szCs w:val="18"/>
                <w:lang w:val="en-US"/>
              </w:rPr>
              <w:t>CO</w:t>
            </w:r>
            <w:r w:rsidRPr="00F527B5">
              <w:rPr>
                <w:rFonts w:cstheme="minorHAnsi"/>
                <w:sz w:val="18"/>
                <w:szCs w:val="18"/>
              </w:rPr>
              <w:t xml:space="preserve">01 στις περιπτώσεις όπου οι επιχειρήσεις λαμβάνουν διαφορετικές μορφές στήριξης ή συνδυασμό αυτών. </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Ο Δείκτης </w:t>
            </w:r>
            <w:r w:rsidRPr="00F527B5">
              <w:rPr>
                <w:rFonts w:cstheme="minorHAnsi"/>
                <w:sz w:val="18"/>
                <w:szCs w:val="18"/>
                <w:lang w:val="en-US"/>
              </w:rPr>
              <w:t>CO</w:t>
            </w:r>
            <w:r w:rsidRPr="00F527B5">
              <w:rPr>
                <w:rFonts w:cstheme="minorHAnsi"/>
                <w:sz w:val="18"/>
                <w:szCs w:val="18"/>
              </w:rPr>
              <w:t xml:space="preserve">01 θα πρέπει να χρησιμοποιείται από κοινού με τους Δείκτες </w:t>
            </w:r>
            <w:r w:rsidRPr="00F527B5">
              <w:rPr>
                <w:rFonts w:cstheme="minorHAnsi"/>
                <w:sz w:val="18"/>
                <w:szCs w:val="18"/>
                <w:lang w:val="en-US"/>
              </w:rPr>
              <w:t>CO</w:t>
            </w:r>
            <w:r w:rsidRPr="00F527B5">
              <w:rPr>
                <w:rFonts w:cstheme="minorHAnsi"/>
                <w:sz w:val="18"/>
                <w:szCs w:val="18"/>
              </w:rPr>
              <w:t xml:space="preserve">28 και </w:t>
            </w:r>
            <w:r w:rsidRPr="00F527B5">
              <w:rPr>
                <w:rFonts w:cstheme="minorHAnsi"/>
                <w:sz w:val="18"/>
                <w:szCs w:val="18"/>
                <w:lang w:val="en-US"/>
              </w:rPr>
              <w:t>CO</w:t>
            </w:r>
            <w:r w:rsidRPr="00F527B5">
              <w:rPr>
                <w:rFonts w:cstheme="minorHAnsi"/>
                <w:sz w:val="18"/>
                <w:szCs w:val="18"/>
              </w:rPr>
              <w:t xml:space="preserve">29 για καινοτομία στις επιχειρήσεις. </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Ο δείκτης χρησιμοποιείται επίσης όταν η στήριξη δίνεται για μέτρα ενεργειακής αποδοτικότητας στις επιχειρήσεις. </w:t>
            </w:r>
          </w:p>
        </w:tc>
      </w:tr>
      <w:tr w:rsidR="00F527B5" w:rsidRPr="00F527B5" w:rsidTr="00F527B5">
        <w:trPr>
          <w:trHeight w:val="311"/>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CO0</w:t>
            </w:r>
            <w:r w:rsidRPr="00F527B5">
              <w:rPr>
                <w:rFonts w:cstheme="minorHAnsi"/>
                <w:sz w:val="18"/>
                <w:szCs w:val="18"/>
              </w:rPr>
              <w:t>2</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Παραγωγική επένδυση: Αριθμός επιχειρήσεων που λαμβάνουν επιχορηγήσεις</w:t>
            </w:r>
          </w:p>
        </w:tc>
        <w:tc>
          <w:tcPr>
            <w:tcW w:w="10565" w:type="dxa"/>
            <w:tcBorders>
              <w:top w:val="nil"/>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Αριθμός επιχειρήσεων που λαμβάνουν στήριξη σε μορφή μη επιστρεπτέας άμεσης χρηματοδοτικής στήριξης (ήτοι επιχορηγήσεις) με την προϋπόθεση της ολοκλήρωσης των έργων. </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Υποσύνολο του Δείκτη </w:t>
            </w:r>
            <w:r w:rsidRPr="00F527B5">
              <w:rPr>
                <w:rFonts w:cstheme="minorHAnsi"/>
                <w:sz w:val="18"/>
                <w:szCs w:val="18"/>
                <w:lang w:val="en-US"/>
              </w:rPr>
              <w:t>CO</w:t>
            </w:r>
            <w:r w:rsidRPr="00F527B5">
              <w:rPr>
                <w:rFonts w:cstheme="minorHAnsi"/>
                <w:sz w:val="18"/>
                <w:szCs w:val="18"/>
              </w:rPr>
              <w:t>01 «Αριθμός επιχειρήσεων που λαμβάνουν στήριξη».</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u w:val="single"/>
              </w:rPr>
              <w:t>Σημειώνεται ότι οι Δείκτες CO01-CO05 μετρούν τον αριθμό των επιχειρήσεων και η πολλαπλή μέτρηση θα πρέπει να εξαλειφθεί</w:t>
            </w:r>
            <w:r w:rsidRPr="00F527B5">
              <w:rPr>
                <w:rFonts w:cstheme="minorHAnsi"/>
                <w:sz w:val="18"/>
                <w:szCs w:val="18"/>
              </w:rPr>
              <w:t>. Ο ΑΦΜ θα αποτελέσει τον μοναδικό αριθμό για την αποφυγή των πολλαπλών μετρήσεων στην περίπτωση των επιχειρήσεων.</w:t>
            </w:r>
          </w:p>
        </w:tc>
      </w:tr>
      <w:tr w:rsidR="00F527B5" w:rsidRPr="00F527B5" w:rsidTr="00F527B5">
        <w:trPr>
          <w:trHeight w:val="493"/>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CO0</w:t>
            </w:r>
            <w:r w:rsidRPr="00F527B5">
              <w:rPr>
                <w:rFonts w:cstheme="minorHAnsi"/>
                <w:sz w:val="18"/>
                <w:szCs w:val="18"/>
              </w:rPr>
              <w:t>3</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Παραγωγική επένδυση: Αριθμός επιχειρήσεων που λαμβάνουν οικονομική στήριξη πλην των επιχορηγήσεων</w:t>
            </w:r>
          </w:p>
        </w:tc>
        <w:tc>
          <w:tcPr>
            <w:tcW w:w="10565" w:type="dxa"/>
            <w:tcBorders>
              <w:top w:val="nil"/>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Αριθμός επιχειρήσεων που λαμβάνουν χρηματοδοτική στήριξη που δεν έχει τη μορφή επιχορήγησης όπως δάνειο, επιδότηση επιτοκίου, εγγυήσεις πίστωσης, επιχειρηματικό κεφάλαιο ή άλλα χρηματοδοτικά εργαλεία. </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Υποσύνολο του Δείκτη </w:t>
            </w:r>
            <w:r w:rsidRPr="00F527B5">
              <w:rPr>
                <w:rFonts w:cstheme="minorHAnsi"/>
                <w:sz w:val="18"/>
                <w:szCs w:val="18"/>
                <w:lang w:val="en-US"/>
              </w:rPr>
              <w:t>CO</w:t>
            </w:r>
            <w:r w:rsidRPr="00F527B5">
              <w:rPr>
                <w:rFonts w:cstheme="minorHAnsi"/>
                <w:sz w:val="18"/>
                <w:szCs w:val="18"/>
              </w:rPr>
              <w:t>01 «Αριθμός επιχειρήσεων που λαμβάνουν στήριξη».</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u w:val="single"/>
              </w:rPr>
              <w:t xml:space="preserve">Σημειώνεται ότι οι Δείκτες </w:t>
            </w:r>
            <w:r w:rsidRPr="00F527B5">
              <w:rPr>
                <w:rFonts w:cstheme="minorHAnsi"/>
                <w:sz w:val="18"/>
                <w:szCs w:val="18"/>
                <w:u w:val="single"/>
                <w:lang w:val="en-US"/>
              </w:rPr>
              <w:t>CO</w:t>
            </w:r>
            <w:r w:rsidRPr="00F527B5">
              <w:rPr>
                <w:rFonts w:cstheme="minorHAnsi"/>
                <w:sz w:val="18"/>
                <w:szCs w:val="18"/>
                <w:u w:val="single"/>
              </w:rPr>
              <w:t>01-</w:t>
            </w:r>
            <w:r w:rsidRPr="00F527B5">
              <w:rPr>
                <w:rFonts w:cstheme="minorHAnsi"/>
                <w:sz w:val="18"/>
                <w:szCs w:val="18"/>
                <w:u w:val="single"/>
                <w:lang w:val="en-US"/>
              </w:rPr>
              <w:t>CO</w:t>
            </w:r>
            <w:r w:rsidRPr="00F527B5">
              <w:rPr>
                <w:rFonts w:cstheme="minorHAnsi"/>
                <w:sz w:val="18"/>
                <w:szCs w:val="18"/>
                <w:u w:val="single"/>
              </w:rPr>
              <w:t>05 μετρούν τον αριθμό των επιχειρήσεων και η πολλαπλή μέτρηση θα πρέπει να εξαλειφθεί</w:t>
            </w:r>
            <w:r w:rsidRPr="00F527B5">
              <w:rPr>
                <w:rFonts w:cstheme="minorHAnsi"/>
                <w:sz w:val="18"/>
                <w:szCs w:val="18"/>
              </w:rPr>
              <w:t>. Ο ΑΦΜ αποτελεί το στοιχείο αναφοράς με βάση το οποίο γίνεται η αποφυγή της πολλαπλής μέτρησης των επιχειρήσεων που επιχορηγούνται..</w:t>
            </w:r>
          </w:p>
        </w:tc>
      </w:tr>
      <w:tr w:rsidR="00F527B5" w:rsidRPr="00F527B5" w:rsidTr="00F527B5">
        <w:trPr>
          <w:trHeight w:val="414"/>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CO0</w:t>
            </w:r>
            <w:r w:rsidRPr="00F527B5">
              <w:rPr>
                <w:rFonts w:cstheme="minorHAnsi"/>
                <w:sz w:val="18"/>
                <w:szCs w:val="18"/>
              </w:rPr>
              <w:t>4</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Παραγωγική επένδυση: Αριθμός επιχειρήσεων που λαμβάνουν μη οικονομική στήριξη</w:t>
            </w:r>
          </w:p>
        </w:tc>
        <w:tc>
          <w:tcPr>
            <w:tcW w:w="10565" w:type="dxa"/>
            <w:tcBorders>
              <w:top w:val="nil"/>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Αριθμός επιχειρήσεων που λαμβάνει στήριξη η οποία δεν περιλαμβάνει άμεσο οικονομικό όφελος (καθοδήγηση, συμβουλευτικές υπηρεσίες, θερμοκοιτίδες επιχειρήσεων κλπ). Το επιχειρηματικό κεφάλαιο θεωρείται χρηματοδοτική στήριξη.</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Υποσύνολο του Δείκτη </w:t>
            </w:r>
            <w:r w:rsidRPr="00F527B5">
              <w:rPr>
                <w:rFonts w:cstheme="minorHAnsi"/>
                <w:sz w:val="18"/>
                <w:szCs w:val="18"/>
                <w:lang w:val="en-US"/>
              </w:rPr>
              <w:t>CO</w:t>
            </w:r>
            <w:r w:rsidRPr="00F527B5">
              <w:rPr>
                <w:rFonts w:cstheme="minorHAnsi"/>
                <w:sz w:val="18"/>
                <w:szCs w:val="18"/>
              </w:rPr>
              <w:t>01 «Αριθμός επιχειρήσεων που λαμβάνουν στήριξη».</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Για παράδειγμα:</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 Αν μία θερμοκοιτίδα επιχειρήσεων λάβει στήριξη (επιχορήγηση) για τη δημιουργία και φιλοξενία 5 επιχειρήσεων, τότε ο δείκτης </w:t>
            </w:r>
            <w:r w:rsidRPr="00F527B5">
              <w:rPr>
                <w:rFonts w:cstheme="minorHAnsi"/>
                <w:sz w:val="18"/>
                <w:szCs w:val="18"/>
                <w:lang w:val="en-US"/>
              </w:rPr>
              <w:t>CO</w:t>
            </w:r>
            <w:r w:rsidRPr="00F527B5">
              <w:rPr>
                <w:rFonts w:cstheme="minorHAnsi"/>
                <w:sz w:val="18"/>
                <w:szCs w:val="18"/>
              </w:rPr>
              <w:t xml:space="preserve">04 θα λάβει την τιμή 5. Η θερμοκοιτίδα δεν </w:t>
            </w:r>
            <w:proofErr w:type="spellStart"/>
            <w:r w:rsidRPr="00F527B5">
              <w:rPr>
                <w:rFonts w:cstheme="minorHAnsi"/>
                <w:sz w:val="18"/>
                <w:szCs w:val="18"/>
              </w:rPr>
              <w:t>προσμετράται</w:t>
            </w:r>
            <w:proofErr w:type="spellEnd"/>
            <w:r w:rsidRPr="00F527B5">
              <w:rPr>
                <w:rFonts w:cstheme="minorHAnsi"/>
                <w:sz w:val="18"/>
                <w:szCs w:val="18"/>
              </w:rPr>
              <w:t xml:space="preserve"> στην τιμή του δείκτη.</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 Αμ μία επιχείρηση λάβει ένα κουπόνι για κατάρτιση και μια επιχορήγηση για κατάρτιση, τότε η επιχορήγηση </w:t>
            </w:r>
            <w:proofErr w:type="spellStart"/>
            <w:r w:rsidRPr="00F527B5">
              <w:rPr>
                <w:rFonts w:cstheme="minorHAnsi"/>
                <w:sz w:val="18"/>
                <w:szCs w:val="18"/>
              </w:rPr>
              <w:t>προσμετράται</w:t>
            </w:r>
            <w:proofErr w:type="spellEnd"/>
            <w:r w:rsidRPr="00F527B5">
              <w:rPr>
                <w:rFonts w:cstheme="minorHAnsi"/>
                <w:sz w:val="18"/>
                <w:szCs w:val="18"/>
              </w:rPr>
              <w:t xml:space="preserve"> στο δείκτη </w:t>
            </w:r>
            <w:r w:rsidRPr="00F527B5">
              <w:rPr>
                <w:rFonts w:cstheme="minorHAnsi"/>
                <w:sz w:val="18"/>
                <w:szCs w:val="18"/>
                <w:lang w:val="en-US"/>
              </w:rPr>
              <w:t>CO</w:t>
            </w:r>
            <w:r w:rsidRPr="00F527B5">
              <w:rPr>
                <w:rFonts w:cstheme="minorHAnsi"/>
                <w:sz w:val="18"/>
                <w:szCs w:val="18"/>
              </w:rPr>
              <w:t>02 (</w:t>
            </w:r>
            <w:r w:rsidRPr="00F527B5">
              <w:rPr>
                <w:rFonts w:cstheme="minorHAnsi"/>
                <w:sz w:val="18"/>
                <w:szCs w:val="18"/>
                <w:lang w:val="en-US"/>
              </w:rPr>
              <w:t>CO</w:t>
            </w:r>
            <w:r w:rsidRPr="00F527B5">
              <w:rPr>
                <w:rFonts w:cstheme="minorHAnsi"/>
                <w:sz w:val="18"/>
                <w:szCs w:val="18"/>
              </w:rPr>
              <w:t xml:space="preserve">02=1) και το κουπόνι στο δείκτη </w:t>
            </w:r>
            <w:r w:rsidRPr="00F527B5">
              <w:rPr>
                <w:rFonts w:cstheme="minorHAnsi"/>
                <w:sz w:val="18"/>
                <w:szCs w:val="18"/>
                <w:lang w:val="en-US"/>
              </w:rPr>
              <w:t>CO</w:t>
            </w:r>
            <w:r w:rsidRPr="00F527B5">
              <w:rPr>
                <w:rFonts w:cstheme="minorHAnsi"/>
                <w:sz w:val="18"/>
                <w:szCs w:val="18"/>
              </w:rPr>
              <w:t>04 (</w:t>
            </w:r>
            <w:r w:rsidRPr="00F527B5">
              <w:rPr>
                <w:rFonts w:cstheme="minorHAnsi"/>
                <w:sz w:val="18"/>
                <w:szCs w:val="18"/>
                <w:lang w:val="en-US"/>
              </w:rPr>
              <w:t>CO</w:t>
            </w:r>
            <w:r w:rsidRPr="00F527B5">
              <w:rPr>
                <w:rFonts w:cstheme="minorHAnsi"/>
                <w:sz w:val="18"/>
                <w:szCs w:val="18"/>
              </w:rPr>
              <w:t>04=1).</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u w:val="single"/>
              </w:rPr>
              <w:t xml:space="preserve">Σημειώνεται ότι οι Δείκτες </w:t>
            </w:r>
            <w:r w:rsidRPr="00F527B5">
              <w:rPr>
                <w:rFonts w:cstheme="minorHAnsi"/>
                <w:sz w:val="18"/>
                <w:szCs w:val="18"/>
                <w:u w:val="single"/>
                <w:lang w:val="en-US"/>
              </w:rPr>
              <w:t>CO</w:t>
            </w:r>
            <w:r w:rsidRPr="00F527B5">
              <w:rPr>
                <w:rFonts w:cstheme="minorHAnsi"/>
                <w:sz w:val="18"/>
                <w:szCs w:val="18"/>
                <w:u w:val="single"/>
              </w:rPr>
              <w:t>01-</w:t>
            </w:r>
            <w:r w:rsidRPr="00F527B5">
              <w:rPr>
                <w:rFonts w:cstheme="minorHAnsi"/>
                <w:sz w:val="18"/>
                <w:szCs w:val="18"/>
                <w:u w:val="single"/>
                <w:lang w:val="en-US"/>
              </w:rPr>
              <w:t>CO</w:t>
            </w:r>
            <w:r w:rsidRPr="00F527B5">
              <w:rPr>
                <w:rFonts w:cstheme="minorHAnsi"/>
                <w:sz w:val="18"/>
                <w:szCs w:val="18"/>
                <w:u w:val="single"/>
              </w:rPr>
              <w:t>05 μετρούν τον αριθμό των επιχειρήσεων και η πολλαπλή μέτρηση θα πρέπει να εξαλειφθεί</w:t>
            </w:r>
            <w:r w:rsidRPr="00F527B5">
              <w:rPr>
                <w:rFonts w:cstheme="minorHAnsi"/>
                <w:sz w:val="18"/>
                <w:szCs w:val="18"/>
              </w:rPr>
              <w:t>. Ο ΑΦΜ αποτελεί το στοιχείο αναφοράς με βάση το οποίο γίνεται η αποφυγή της πολλαπλής μέτρησης των επιχ</w:t>
            </w:r>
            <w:r w:rsidR="005D7A79">
              <w:rPr>
                <w:rFonts w:cstheme="minorHAnsi"/>
                <w:sz w:val="18"/>
                <w:szCs w:val="18"/>
              </w:rPr>
              <w:t>ειρήσεων που επιχορηγούνται.</w:t>
            </w:r>
          </w:p>
        </w:tc>
      </w:tr>
      <w:tr w:rsidR="00F527B5" w:rsidRPr="00F527B5" w:rsidTr="00F527B5">
        <w:trPr>
          <w:trHeight w:val="699"/>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CO0</w:t>
            </w:r>
            <w:r w:rsidRPr="00F527B5">
              <w:rPr>
                <w:rFonts w:cstheme="minorHAnsi"/>
                <w:sz w:val="18"/>
                <w:szCs w:val="18"/>
              </w:rPr>
              <w:t>5</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Παραγωγική επένδυση: Αριθμός νέων επιχειρήσεων που ενισχύονται</w:t>
            </w:r>
          </w:p>
        </w:tc>
        <w:tc>
          <w:tcPr>
            <w:tcW w:w="10565" w:type="dxa"/>
            <w:tcBorders>
              <w:top w:val="nil"/>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Αριθμός επιχειρήσεων που δημιουργήθηκαν λαμβάνοντας χρηματοδοτική ενίσχυση ή στήριξη (συμβουλευτικές υπηρεσίες, καθοδήγηση κλπ) από το ΕΤΠΑ (π.χ. μέσα χρηματοοικονομικής τεχνικής) ή μονάδων/δομών παροχής στήριξης στις επιχειρήσεις που χρηματοδοτήθηκαν από το ΕΤΠΑ (π.χ. θερμοκοιτίδες επιχειρήσεων). Η επιχείρηση που δημιουργείται δεν υπήρχε τρία χρόνια πριν από την έναρξη του έργου, αλλά η Διαχειριστική Αρχή ή η Εθνική νομοθεσία μπορεί να ορίσει μικρότερο ή μεγαλύτερο χρονικό όριο για τον ορισμό μιας επιχείρησης ως νέα και πάντα σύμφωνα με τα οριζόμενα στον Γενικό Απαλλακτικό Κανονισμό (ΓΑΚ 651/2014). Μία επιχείρηση δεν θεωρείται νέα, εάν </w:t>
            </w:r>
            <w:r w:rsidRPr="00F527B5">
              <w:rPr>
                <w:rFonts w:cstheme="minorHAnsi"/>
                <w:sz w:val="18"/>
                <w:szCs w:val="18"/>
              </w:rPr>
              <w:lastRenderedPageBreak/>
              <w:t xml:space="preserve">αλλάξει μόνο η νομική της μορφή. </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Υποσύνολο του Δείκτη </w:t>
            </w:r>
            <w:r w:rsidRPr="00F527B5">
              <w:rPr>
                <w:rFonts w:cstheme="minorHAnsi"/>
                <w:sz w:val="18"/>
                <w:szCs w:val="18"/>
                <w:lang w:val="en-US"/>
              </w:rPr>
              <w:t>CO</w:t>
            </w:r>
            <w:r w:rsidRPr="00F527B5">
              <w:rPr>
                <w:rFonts w:cstheme="minorHAnsi"/>
                <w:sz w:val="18"/>
                <w:szCs w:val="18"/>
              </w:rPr>
              <w:t xml:space="preserve">01 «Αριθμός επιχειρήσεων που λαμβάνουν στήριξη». </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Ο Δείκτης </w:t>
            </w:r>
            <w:r w:rsidRPr="00F527B5">
              <w:rPr>
                <w:rFonts w:cstheme="minorHAnsi"/>
                <w:sz w:val="18"/>
                <w:szCs w:val="18"/>
                <w:lang w:val="en-US"/>
              </w:rPr>
              <w:t>CO</w:t>
            </w:r>
            <w:r w:rsidRPr="00F527B5">
              <w:rPr>
                <w:rFonts w:cstheme="minorHAnsi"/>
                <w:sz w:val="18"/>
                <w:szCs w:val="18"/>
              </w:rPr>
              <w:t>05 θα πρέπει να χρησιμοποιείται και στις περιπτώσεις δημιουργίας επιχειρήσεων και μέτρων καινοτομίας, εάν ο στόχος είναι να δημιουργηθούν ή να υποστηριχθούν νέες επιχειρήσεις (π.χ. επιχειρήσεις έντασης γνώσης, τεχνολογικών νεοφυών επιχειρήσεων).</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u w:val="single"/>
              </w:rPr>
              <w:t xml:space="preserve">Σημειώνεται ότι οι Δείκτες </w:t>
            </w:r>
            <w:r w:rsidRPr="00F527B5">
              <w:rPr>
                <w:rFonts w:cstheme="minorHAnsi"/>
                <w:sz w:val="18"/>
                <w:szCs w:val="18"/>
                <w:u w:val="single"/>
                <w:lang w:val="en-US"/>
              </w:rPr>
              <w:t>CO</w:t>
            </w:r>
            <w:r w:rsidRPr="00F527B5">
              <w:rPr>
                <w:rFonts w:cstheme="minorHAnsi"/>
                <w:sz w:val="18"/>
                <w:szCs w:val="18"/>
                <w:u w:val="single"/>
              </w:rPr>
              <w:t>01-</w:t>
            </w:r>
            <w:r w:rsidRPr="00F527B5">
              <w:rPr>
                <w:rFonts w:cstheme="minorHAnsi"/>
                <w:sz w:val="18"/>
                <w:szCs w:val="18"/>
                <w:u w:val="single"/>
                <w:lang w:val="en-US"/>
              </w:rPr>
              <w:t>CO</w:t>
            </w:r>
            <w:r w:rsidRPr="00F527B5">
              <w:rPr>
                <w:rFonts w:cstheme="minorHAnsi"/>
                <w:sz w:val="18"/>
                <w:szCs w:val="18"/>
                <w:u w:val="single"/>
              </w:rPr>
              <w:t>05 μετρούν τον αριθμό των επιχειρήσεων και η πολλαπλή μέτρηση θα πρέπει να εξαλειφθεί</w:t>
            </w:r>
            <w:r w:rsidRPr="00F527B5">
              <w:rPr>
                <w:rFonts w:cstheme="minorHAnsi"/>
                <w:sz w:val="18"/>
                <w:szCs w:val="18"/>
              </w:rPr>
              <w:t>. Ο ΑΦΜ αποτελεί το στοιχείο αναφοράς με βάση το οποίο γίνεται η αποφυγή της πολλαπλής μέτρησης των επιχειρήσεων που επιχορηγούνται..</w:t>
            </w:r>
          </w:p>
        </w:tc>
      </w:tr>
      <w:tr w:rsidR="00F527B5" w:rsidRPr="00F527B5" w:rsidTr="00F527B5">
        <w:trPr>
          <w:trHeight w:val="765"/>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lastRenderedPageBreak/>
              <w:t>CO0</w:t>
            </w:r>
            <w:r w:rsidRPr="00F527B5">
              <w:rPr>
                <w:rFonts w:cstheme="minorHAnsi"/>
                <w:sz w:val="18"/>
                <w:szCs w:val="18"/>
              </w:rPr>
              <w:t>6</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Παραγωγική επένδυση: Ιδιωτικές επενδύσεις που αντιστοιχούν σε δημόσια στήριξη επιχειρήσεων (επιχορηγήσεις)</w:t>
            </w:r>
          </w:p>
        </w:tc>
        <w:tc>
          <w:tcPr>
            <w:tcW w:w="10565" w:type="dxa"/>
            <w:tcBorders>
              <w:top w:val="nil"/>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Συνολική αξία ιδιωτικής συμμετοχής σε χρηματοδοτούμενα έργα που θεωρούνται κρατική ενίσχυση, όταν η στήριξη είναι με τη μορφή επιχορήγησης (Βλέπε Κοινό Δείκτη </w:t>
            </w:r>
            <w:r w:rsidRPr="00F527B5">
              <w:rPr>
                <w:rFonts w:cstheme="minorHAnsi"/>
                <w:sz w:val="18"/>
                <w:szCs w:val="18"/>
                <w:lang w:val="en-US"/>
              </w:rPr>
              <w:t>CO</w:t>
            </w:r>
            <w:r w:rsidRPr="00F527B5">
              <w:rPr>
                <w:rFonts w:cstheme="minorHAnsi"/>
                <w:sz w:val="18"/>
                <w:szCs w:val="18"/>
              </w:rPr>
              <w:t>02 «Αριθμός επιχειρήσεων που λαμβάνουν επιχορηγήσεις»), συμπεριλαμβάνοντας και τα μη επιλέξιμα τμήματα του έργου.</w:t>
            </w:r>
          </w:p>
        </w:tc>
      </w:tr>
      <w:tr w:rsidR="00F527B5" w:rsidRPr="00F527B5" w:rsidTr="00F527B5">
        <w:trPr>
          <w:trHeight w:val="7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CO0</w:t>
            </w:r>
            <w:r w:rsidRPr="00F527B5">
              <w:rPr>
                <w:rFonts w:cstheme="minorHAnsi"/>
                <w:sz w:val="18"/>
                <w:szCs w:val="18"/>
              </w:rPr>
              <w:t>7</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Παραγωγική επένδυση: Ιδιωτικές επενδύσεις που αντιστοιχούν σε δημόσια στήριξη επιχειρήσεων (όχι επιχορηγήσεις)</w:t>
            </w:r>
          </w:p>
        </w:tc>
        <w:tc>
          <w:tcPr>
            <w:tcW w:w="10565" w:type="dxa"/>
            <w:tcBorders>
              <w:top w:val="nil"/>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Συνολική αξία ιδιωτικής συμμετοχής σε χρηματοδοτούμενα έργα που θεωρούνται κρατική ενίσχυση, όταν η μορφή στήριξης είναι διαφορετική από επιχορήγηση (Βλέπε Κοινό δείκτη </w:t>
            </w:r>
            <w:r w:rsidRPr="00F527B5">
              <w:rPr>
                <w:rFonts w:cstheme="minorHAnsi"/>
                <w:sz w:val="18"/>
                <w:szCs w:val="18"/>
                <w:lang w:val="en-US"/>
              </w:rPr>
              <w:t>CO</w:t>
            </w:r>
            <w:r w:rsidRPr="00F527B5">
              <w:rPr>
                <w:rFonts w:cstheme="minorHAnsi"/>
                <w:sz w:val="18"/>
                <w:szCs w:val="18"/>
              </w:rPr>
              <w:t>03 «Αριθμός επιχειρήσεων που λαμβάνουν χρηματοδοτική υποστήριξη που δεν έχει τη μορφή επιχορήγησης», συμπεριλαμβάνοντας και τα μη επιλέξιμα τμήματα του έργου.</w:t>
            </w:r>
          </w:p>
        </w:tc>
      </w:tr>
      <w:tr w:rsidR="00F527B5" w:rsidRPr="00F527B5" w:rsidTr="005D7A79">
        <w:trPr>
          <w:trHeight w:val="27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CO0</w:t>
            </w:r>
            <w:r w:rsidRPr="00F527B5">
              <w:rPr>
                <w:rFonts w:cstheme="minorHAnsi"/>
                <w:sz w:val="18"/>
                <w:szCs w:val="18"/>
              </w:rPr>
              <w:t>8</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Παραγωγική επένδυση: Αύξηση της απασχόλησης σε επιχειρήσεις που ενισχύονται</w:t>
            </w:r>
          </w:p>
        </w:tc>
        <w:tc>
          <w:tcPr>
            <w:tcW w:w="10565" w:type="dxa"/>
            <w:tcBorders>
              <w:top w:val="nil"/>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Μεικτές νέες θέσεις εργασίας σε υποστηριζόμενες επιχειρήσεις σε ισοδύναμα πλήρους απασχόλησης. Επί της ουσίας αποτελεί έναν δείκτη που μετριέται πριν και μετά την ολοκλήρωση του έργου, ο οποίος υπολογίζει το μέρος της αύξησης της απασχόλησης που είναι άμεση συνέπεια της ολοκλήρωσης του έργου (οι εργαζόμενοι που απασχολήθηκαν για την υλοποίηση του έργου δεν προσμετρούνται). Οι ανάγκες σε θέσεις εργασίας</w:t>
            </w:r>
            <w:r w:rsidRPr="00F527B5" w:rsidDel="00CB0AA1">
              <w:rPr>
                <w:rFonts w:cstheme="minorHAnsi"/>
                <w:sz w:val="18"/>
                <w:szCs w:val="18"/>
              </w:rPr>
              <w:t xml:space="preserve"> </w:t>
            </w:r>
            <w:r w:rsidRPr="00F527B5">
              <w:rPr>
                <w:rFonts w:cstheme="minorHAnsi"/>
                <w:sz w:val="18"/>
                <w:szCs w:val="18"/>
              </w:rPr>
              <w:t>πρέπει να καλυφθούν (οι υφιστάμενες κενές θέσεις δεν προσμετρούνται) και να αυξήσουν το συνολικό αριθμό απασχολούμενων στην επιχείρηση.</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Εάν η συνολική απασχόληση στην επιχείρηση δεν αυξάνεται, η τιμή του δείκτη είναι μηδέν. Θεωρείται ως διατήρηση των υφιστάμενων θέσεων εργασίας και όχι ως αύξηση της συνολικής απασχόλησης. Οι διασφαλισμένες θέσεις εργασίας δεν προσμετρούνται στο δείκτη. </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u w:val="single"/>
              </w:rPr>
              <w:t>Μεικτές θέσεις εργασίας</w:t>
            </w:r>
            <w:r w:rsidRPr="00F527B5">
              <w:rPr>
                <w:rFonts w:cstheme="minorHAnsi"/>
                <w:sz w:val="18"/>
                <w:szCs w:val="18"/>
              </w:rPr>
              <w:t xml:space="preserve">: Μεικτές θεωρούνται όλες οι θέσεις εργασίας που δημιουργούνται ανεξαρτήτως του αν ο εργαζόμενος προέρχεται από το εσωτερικό της οργανισμού (π.χ. εσωτερική μετακίνηση) ή έξω από τον οργανισμό, αρκεί να συνεισφέρει άμεσα στην αύξηση των συνολικών θέσεων εργασίας. Στην περίπτωση εσωτερικής μετακίνησης απαραίτητη προϋπόθεση για να θεωρηθεί η θέση που καλύφθηκε με τη μετακίνηση ως νέα θέση εργασία, είναι να καλυφθεί και εκείνη η θέση από όπου μετακινήθηκε ο εργαζόμενος. Ο δείκτης θα πρέπει να χρησιμοποιείται αν η αύξηση στην απασχόληση μπορεί εύλογα να αποδοθεί στη στήριξη. </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u w:val="single"/>
              </w:rPr>
              <w:t>Ισοδύναμα πλήρους απασχόλησης</w:t>
            </w:r>
            <w:r w:rsidRPr="00F527B5">
              <w:rPr>
                <w:rFonts w:cstheme="minorHAnsi"/>
                <w:sz w:val="18"/>
                <w:szCs w:val="18"/>
              </w:rPr>
              <w:t xml:space="preserve">: Οι θέσεις εργασίας μπορεί να είναι πλήρους απασχόλησης, μερικής απασχόλησης ή εποχικές. Οι εποχικές και οι μερικής απασχόλησης θέσεις εργασίας θα πρέπει να μετατρέπονται σε ισοδύναμα πλήρους απασχόλησης. </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Το Ισοδύναμο Πλήρους Απασχόλησης (ΙΠΑ) εκφράζει το συνολικό χρόνο που εργάστηκε ένα άτομο κατά τη διάρκεια ενός έτους και υπολογίζεται συγκρίνοντας τον πραγματικό χρόνο απασχόλησης ενός εργαζόμενου με το χρόνο πλήρους απασχόλησης. Το ΙΠΑ εκφράζει με συγκρίσιμο τρόπο τον πραγματικό χρόνο εργασίας κάθε απασχολούμενου και μπορεί κατά συνέπεια να αθροιστεί ανά κλάδο, περιφέρεια, χώρα κλπ.</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Το πρότυπο ΙΠΑ που θα χρησιμοποιηθεί είναι οι Ετήσιες Μονάδες Εργασίας (ΕΜΕ). Ένας εργαζόμενος πλήρους απασχόλησης λογίζεται ως 1 ΕΜΕ (λαμβάνοντας υπόψη ότι ως χρόνος πλήρους απασχόλησης ορίζονται οι 8 ώρες εργασίας ανά ημέρα και οι 5 ημέρες εργασίας ανά εβδομάδα, δηλ. 40 ώρες εργασίας ανά εβδομάδα). Για τον υπολογισμό των ΕΜΕ έχει αναπτυχθεί σχετικό φύλλο </w:t>
            </w:r>
            <w:proofErr w:type="spellStart"/>
            <w:r w:rsidRPr="00F527B5">
              <w:rPr>
                <w:rFonts w:cstheme="minorHAnsi"/>
                <w:sz w:val="18"/>
                <w:szCs w:val="18"/>
              </w:rPr>
              <w:t>excel</w:t>
            </w:r>
            <w:proofErr w:type="spellEnd"/>
            <w:r w:rsidRPr="00F527B5">
              <w:rPr>
                <w:rFonts w:cstheme="minorHAnsi"/>
                <w:sz w:val="18"/>
                <w:szCs w:val="18"/>
              </w:rPr>
              <w:t xml:space="preserve"> από την ΕΥΚΕ.</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u w:val="single"/>
              </w:rPr>
              <w:t>Διάρκεια θέσεων εργασίας</w:t>
            </w:r>
            <w:r w:rsidRPr="00F527B5">
              <w:rPr>
                <w:rFonts w:cstheme="minorHAnsi"/>
                <w:sz w:val="18"/>
                <w:szCs w:val="18"/>
              </w:rPr>
              <w:t xml:space="preserve">: </w:t>
            </w:r>
            <w:r w:rsidRPr="00F527B5">
              <w:rPr>
                <w:rFonts w:cstheme="minorHAnsi"/>
                <w:sz w:val="18"/>
                <w:szCs w:val="18"/>
                <w:lang w:val="en-US"/>
              </w:rPr>
              <w:t>O</w:t>
            </w:r>
            <w:r w:rsidRPr="00F527B5">
              <w:rPr>
                <w:rFonts w:cstheme="minorHAnsi"/>
                <w:sz w:val="18"/>
                <w:szCs w:val="18"/>
              </w:rPr>
              <w:t>ι θέσεις εργασίας προσδοκάται να είναι μόνιμες, δηλαδή να διαρκούν μία λογικά μακρά χρονική περίοδο που εξαρτάται από βιομηχανικά και τεχνολογικά χαρακτηριστικά. Οι εποχικές θέσεις εργασίας θα πρέπει να είναι επαναλαμβανόμενες. Για τις επιχειρήσεις που χρεοκόπησαν η αύξηση της απασχόλησης θεωρείται μηδενική.</w:t>
            </w:r>
          </w:p>
          <w:p w:rsidR="00F527B5" w:rsidRPr="00F527B5" w:rsidRDefault="00F527B5" w:rsidP="00F527B5">
            <w:pPr>
              <w:spacing w:after="0" w:line="240" w:lineRule="auto"/>
              <w:jc w:val="both"/>
              <w:rPr>
                <w:rFonts w:cstheme="minorHAnsi"/>
                <w:sz w:val="18"/>
                <w:szCs w:val="18"/>
              </w:rPr>
            </w:pPr>
            <w:r w:rsidRPr="00F527B5">
              <w:rPr>
                <w:rFonts w:cstheme="minorHAnsi"/>
                <w:bCs/>
                <w:sz w:val="18"/>
                <w:szCs w:val="18"/>
                <w:u w:val="single"/>
              </w:rPr>
              <w:t>Χρόνος συλλογής στοιχείων</w:t>
            </w:r>
            <w:r w:rsidRPr="00F527B5">
              <w:rPr>
                <w:rFonts w:cstheme="minorHAnsi"/>
                <w:b/>
                <w:bCs/>
                <w:sz w:val="18"/>
                <w:szCs w:val="18"/>
              </w:rPr>
              <w:t xml:space="preserve">: </w:t>
            </w:r>
            <w:r w:rsidRPr="00F527B5">
              <w:rPr>
                <w:rFonts w:cstheme="minorHAnsi"/>
                <w:sz w:val="18"/>
                <w:szCs w:val="18"/>
              </w:rPr>
              <w:t xml:space="preserve">Τα δεδομένα συλλέγονται πριν την έναρξη του έργου και μετά την ολοκλήρωσή του. Οι Διαχειριστικές Αρχές είναι ελεύθερες να ορίσουν το ακριβές χρονικό διάστημα συλλογής των στοιχείων. Η χρησιμοποίηση μέσου όρου απασχόλησης είναι </w:t>
            </w:r>
            <w:r w:rsidRPr="00F527B5">
              <w:rPr>
                <w:rFonts w:cstheme="minorHAnsi"/>
                <w:sz w:val="18"/>
                <w:szCs w:val="18"/>
              </w:rPr>
              <w:lastRenderedPageBreak/>
              <w:t xml:space="preserve">προτιμότερη από τη χρησιμοποίηση στοιχείων απασχόλησης σε συγκεκριμένες ημερομηνίες. </w:t>
            </w:r>
          </w:p>
        </w:tc>
      </w:tr>
      <w:tr w:rsidR="00F527B5" w:rsidRPr="00F527B5" w:rsidTr="00F527B5">
        <w:trPr>
          <w:trHeight w:val="698"/>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lastRenderedPageBreak/>
              <w:t>CO0</w:t>
            </w:r>
            <w:r w:rsidRPr="00F527B5">
              <w:rPr>
                <w:rFonts w:cstheme="minorHAnsi"/>
                <w:sz w:val="18"/>
                <w:szCs w:val="18"/>
              </w:rPr>
              <w:t>9</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Βιώσιμος Τουρισμός: Αύξηση του αναμενόμενου αριθμού επισκέψεων σε ενισχυόμενες τοποθεσίες πολιτιστικής και φυσικής κληρονομιάς και πόλους έλξης επισκεπτών</w:t>
            </w:r>
          </w:p>
        </w:tc>
        <w:tc>
          <w:tcPr>
            <w:tcW w:w="10565" w:type="dxa"/>
            <w:tcBorders>
              <w:top w:val="nil"/>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Η εκ των προτέρων εκτιμώμενη αύξηση σε αριθμό επισκέψεων σε μία τοποθεσία τον επόμενο χρόνο από την ολοκλήρωση του έργου. Ισχύει για βελτιώσεις σε τοποθεσίες που στοχεύουν να προσελκύσουν και να υποδέχονται επισκέπτες στο πλαίσιο του βιώσιμου τουρισμού. Περιλαμβάνει περιοχές με ή χωρίς προηγούμενη τουριστική δραστηριότητα (π.χ. φυσικά πάρκα ή κτίρια που μετατράπηκαν σε μουσεία). Ένας επισκέπτης μπορεί να κάνει πολλαπλές επισκέψεις. Για μία ομάδα επισκεπτών μετρώνται τόσες επισκέψεις όσα είναι τα μέλη της ομάδας. Οι Διαχειριστικές Αρχές καθορίζουν την μεθοδολογία για την εκτίμηση του αναμενόμενου αριθμού επισκέψεων που μπορεί να βασιστεί σε ανάλυση ζήτησης. </w:t>
            </w:r>
          </w:p>
        </w:tc>
      </w:tr>
      <w:tr w:rsidR="00F527B5" w:rsidRPr="00F527B5" w:rsidTr="005D7A79">
        <w:trPr>
          <w:trHeight w:val="1356"/>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w:t>
            </w:r>
            <w:r w:rsidRPr="00F527B5">
              <w:rPr>
                <w:rFonts w:cstheme="minorHAnsi"/>
                <w:sz w:val="18"/>
                <w:szCs w:val="18"/>
              </w:rPr>
              <w:t>10</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Υποδομή ΤΠΕ: Πρόσθετα νοικοκυριά με πρόσβαση σε </w:t>
            </w:r>
            <w:proofErr w:type="spellStart"/>
            <w:r w:rsidRPr="00F527B5">
              <w:rPr>
                <w:rFonts w:cstheme="minorHAnsi"/>
                <w:sz w:val="18"/>
                <w:szCs w:val="18"/>
              </w:rPr>
              <w:t>ευρυζωνικά</w:t>
            </w:r>
            <w:proofErr w:type="spellEnd"/>
            <w:r w:rsidRPr="00F527B5">
              <w:rPr>
                <w:rFonts w:cstheme="minorHAnsi"/>
                <w:sz w:val="18"/>
                <w:szCs w:val="18"/>
              </w:rPr>
              <w:t xml:space="preserve"> δίκτυα με ταχύτητα τουλάχιστον 30 </w:t>
            </w:r>
            <w:proofErr w:type="spellStart"/>
            <w:r w:rsidRPr="00F527B5">
              <w:rPr>
                <w:rFonts w:cstheme="minorHAnsi"/>
                <w:sz w:val="18"/>
                <w:szCs w:val="18"/>
              </w:rPr>
              <w:t>Mbps</w:t>
            </w:r>
            <w:proofErr w:type="spellEnd"/>
          </w:p>
        </w:tc>
        <w:tc>
          <w:tcPr>
            <w:tcW w:w="10565" w:type="dxa"/>
            <w:tcBorders>
              <w:top w:val="nil"/>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Αριθμός νοικοκυριών με πρόσβαση στο διαδίκτυο με ταχύτητα τουλάχιστον 30 </w:t>
            </w:r>
            <w:proofErr w:type="spellStart"/>
            <w:r w:rsidRPr="00F527B5">
              <w:rPr>
                <w:rFonts w:cstheme="minorHAnsi"/>
                <w:sz w:val="18"/>
                <w:szCs w:val="18"/>
              </w:rPr>
              <w:t>Mbps</w:t>
            </w:r>
            <w:proofErr w:type="spellEnd"/>
            <w:r w:rsidRPr="00F527B5">
              <w:rPr>
                <w:rFonts w:cstheme="minorHAnsi"/>
                <w:sz w:val="18"/>
                <w:szCs w:val="18"/>
              </w:rPr>
              <w:t xml:space="preserve"> και τα οποία πριν είχαν πρόσβαση στο διαδίκτυο με χαμηλότερη ταχύτητα ή δεν είχαν καθόλου πρόσβαση. Η δυνατότητα πρόσβασης θα πρέπει να είναι άμεση συνέπεια της στήριξης. </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Ο δείκτης μετράει νοικοκυριά με δυνατότητα πρόσβασης και όχι το αν οι άνθρωποι που ζουν στα νοικοκυριά πραγματικά έχουν επιλέξει να είναι συνδεδεμένοι στο διαδίκτυο ή όχι. </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Ο στόχος επίτευξης των 30 </w:t>
            </w:r>
            <w:proofErr w:type="spellStart"/>
            <w:r w:rsidRPr="00F527B5">
              <w:rPr>
                <w:rFonts w:cstheme="minorHAnsi"/>
                <w:sz w:val="18"/>
                <w:szCs w:val="18"/>
              </w:rPr>
              <w:t>Mbps</w:t>
            </w:r>
            <w:proofErr w:type="spellEnd"/>
            <w:r w:rsidRPr="00F527B5">
              <w:rPr>
                <w:rFonts w:cstheme="minorHAnsi"/>
                <w:sz w:val="18"/>
                <w:szCs w:val="18"/>
              </w:rPr>
              <w:t xml:space="preserve"> είναι σε συνέργεια με τη στρατηγική «Ευρώπη 2020». Βλέπε COM (2010)245 «Μία ψηφιακή ατζέντα για την Ευρώπη».</w:t>
            </w:r>
            <w:bookmarkStart w:id="0" w:name="_GoBack"/>
            <w:bookmarkEnd w:id="0"/>
          </w:p>
        </w:tc>
      </w:tr>
      <w:tr w:rsidR="00F527B5" w:rsidRPr="00F527B5" w:rsidTr="00F527B5">
        <w:trPr>
          <w:trHeight w:val="255"/>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w:t>
            </w:r>
            <w:r w:rsidRPr="00F527B5">
              <w:rPr>
                <w:rFonts w:cstheme="minorHAnsi"/>
                <w:sz w:val="18"/>
                <w:szCs w:val="18"/>
              </w:rPr>
              <w:t>11</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Σιδηροδρομικές μεταφορές: Συνολικό μήκος νέων σιδηροδρομικών γραμμών</w:t>
            </w:r>
          </w:p>
        </w:tc>
        <w:tc>
          <w:tcPr>
            <w:tcW w:w="10565" w:type="dxa"/>
            <w:tcBorders>
              <w:top w:val="nil"/>
              <w:left w:val="nil"/>
              <w:bottom w:val="single" w:sz="4" w:space="0" w:color="auto"/>
              <w:right w:val="single" w:sz="4" w:space="0" w:color="auto"/>
            </w:tcBorders>
            <w:shd w:val="clear" w:color="auto" w:fill="auto"/>
            <w:noWrap/>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Μήκος σιδηροδρομικών γραμμών που κατασκευάζονται από το έργο εκεί που δεν υπήρχε πριν σιδηροδρομική γραμμή.</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Συμπεριλαμβάνεται και ο Προαστιακός Σιδηρόδρομος στον υπολογισμό του δείκτη.</w:t>
            </w:r>
          </w:p>
        </w:tc>
      </w:tr>
      <w:tr w:rsidR="00F527B5" w:rsidRPr="00F527B5" w:rsidTr="00F527B5">
        <w:trPr>
          <w:trHeight w:val="255"/>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w:t>
            </w:r>
            <w:r w:rsidRPr="00F527B5">
              <w:rPr>
                <w:rFonts w:cstheme="minorHAnsi"/>
                <w:sz w:val="18"/>
                <w:szCs w:val="18"/>
              </w:rPr>
              <w:t>11a</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Σιδηροδρομικές μεταφορές: Συνολικό μήκος νέων σιδηροδρομικών γραμμών, εκ των οποίων: ΔΕΔ-Μ</w:t>
            </w:r>
          </w:p>
        </w:tc>
        <w:tc>
          <w:tcPr>
            <w:tcW w:w="10565" w:type="dxa"/>
            <w:tcBorders>
              <w:top w:val="nil"/>
              <w:left w:val="nil"/>
              <w:bottom w:val="single" w:sz="4" w:space="0" w:color="auto"/>
              <w:right w:val="single" w:sz="4" w:space="0" w:color="auto"/>
            </w:tcBorders>
            <w:shd w:val="clear" w:color="auto" w:fill="auto"/>
            <w:noWrap/>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Συνολικό μήκος νέας σιδηροδρομικής γραμμής εντός ΔΕΔ-Μ.</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Συμπεριλαμβάνεται και ο Προαστιακός Σιδηρόδρομος στον υπολογισμό του δείκτη.</w:t>
            </w:r>
          </w:p>
        </w:tc>
      </w:tr>
      <w:tr w:rsidR="00F527B5" w:rsidRPr="00F527B5" w:rsidTr="005D7A79">
        <w:trPr>
          <w:trHeight w:val="1551"/>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w:t>
            </w:r>
            <w:r w:rsidRPr="00F527B5">
              <w:rPr>
                <w:rFonts w:cstheme="minorHAnsi"/>
                <w:sz w:val="18"/>
                <w:szCs w:val="18"/>
              </w:rPr>
              <w:t>12</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Σιδηροδρομικές μεταφορές: Συνολικό μήκος ανακατασκευασμένων ή αναβαθμισμένων σιδηροδρομικών γραμμών</w:t>
            </w:r>
          </w:p>
        </w:tc>
        <w:tc>
          <w:tcPr>
            <w:tcW w:w="10565" w:type="dxa"/>
            <w:tcBorders>
              <w:top w:val="nil"/>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Μήκος σιδηροδρομικών γραμμών των οποίων η ποιότητα ή η μεταφορική ικανότητα έχει βελτιωθεί. Αυτό μπορεί να περιλαμβάνει ηλεκτροδότηση, μετατροπή μονής σιδηροδρομικής γραμμής σε διπλή σιδηροδρομική γραμμή, αύξηση της πιθανής ταχύτητας στο δίκτυο ή οποιονδήποτε συνδυασμό αυτών, </w:t>
            </w:r>
            <w:r w:rsidRPr="00F527B5">
              <w:rPr>
                <w:rFonts w:cstheme="minorHAnsi"/>
                <w:sz w:val="18"/>
                <w:szCs w:val="18"/>
                <w:u w:val="single"/>
              </w:rPr>
              <w:t>με εξαίρεση την εγκατάσταση συστήματος σήμανσης</w:t>
            </w:r>
            <w:r w:rsidRPr="00F527B5">
              <w:rPr>
                <w:rFonts w:cstheme="minorHAnsi"/>
                <w:sz w:val="18"/>
                <w:szCs w:val="18"/>
              </w:rPr>
              <w:t xml:space="preserve"> (συμπεριλαμβανομένης της διασφάλισης της συμβατότητας με το ERTMS - Ευρωπαϊκό Σύστημα Διαχείρισης Σιδηροδρομικής Κυκλοφορίας). Η λογική είναι να εξαιρεθούν τα συστήματα σήμανσης από τον υπολογισμό του δείκτη καθώς στρεβλώνουν την τιμή του. Τα συστήματα σήμανσης θα πρέπει να αντιμετωπίζονται ως ένας διακριτός ειδικός δείκτης προγράμματος. </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Συμπεριλαμβάνεται και ο Προαστιακός Σιδηρόδρομος στον υπολογισμό του δείκτη.</w:t>
            </w:r>
          </w:p>
        </w:tc>
      </w:tr>
      <w:tr w:rsidR="00F527B5" w:rsidRPr="00F527B5" w:rsidTr="00F527B5">
        <w:trPr>
          <w:trHeight w:val="7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w:t>
            </w:r>
            <w:r w:rsidRPr="00F527B5">
              <w:rPr>
                <w:rFonts w:cstheme="minorHAnsi"/>
                <w:sz w:val="18"/>
                <w:szCs w:val="18"/>
              </w:rPr>
              <w:t>12a</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Σιδηροδρομικές μεταφορές: Συνολικό μήκος ανακατασκευασμένων ή αναβαθμισμένων σιδηροδρομικών γραμμών, εκ των οποίων: ΔΕΔ-Μ</w:t>
            </w:r>
          </w:p>
        </w:tc>
        <w:tc>
          <w:tcPr>
            <w:tcW w:w="10565" w:type="dxa"/>
            <w:tcBorders>
              <w:top w:val="nil"/>
              <w:left w:val="nil"/>
              <w:bottom w:val="single" w:sz="4" w:space="0" w:color="auto"/>
              <w:right w:val="single" w:sz="4" w:space="0" w:color="auto"/>
            </w:tcBorders>
            <w:shd w:val="clear" w:color="auto" w:fill="auto"/>
            <w:noWrap/>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Συνολικό μήκος ανακατασκευασμένης ή αναβαθμισμένης σιδηροδρομικής γραμμής εντός ΔΕΔ-Μ.</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Συμπεριλαμβάνεται και ο Προαστιακός Σιδηρόδρομος στον υπολογισμό του δείκτη.</w:t>
            </w:r>
          </w:p>
        </w:tc>
      </w:tr>
      <w:tr w:rsidR="00F527B5" w:rsidRPr="00F527B5" w:rsidTr="005D7A79">
        <w:trPr>
          <w:trHeight w:val="1392"/>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w:t>
            </w:r>
            <w:r w:rsidRPr="00F527B5">
              <w:rPr>
                <w:rFonts w:cstheme="minorHAnsi"/>
                <w:sz w:val="18"/>
                <w:szCs w:val="18"/>
              </w:rPr>
              <w:t>13</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Οδικό δίκτυο: Συνολικό μήκος νέων δρόμων</w:t>
            </w:r>
          </w:p>
        </w:tc>
        <w:tc>
          <w:tcPr>
            <w:tcW w:w="10565" w:type="dxa"/>
            <w:tcBorders>
              <w:top w:val="nil"/>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Μήκος οδικού δικτύου (σε χιλιόμετρα) που κατασκευάστηκε από το έργο όπου: </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 δεν υπήρχε δρόμος πριν </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ή </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 ως συνέπεια της ολοκλήρωσης του έργου, βελτιώνεται η μεταφορική ικανότητα και η ποιότητα του υφιστάμενου τοπικού ή δευτερεύοντος οδικού δικτύου και το οποίο κατατάσσεται σε υψηλότερη ταξινόμηση (π.χ. εθνικό δίκτυο ή ισοδύναμο). Σε αυτή την περίπτωση, το οδικό δίκτυο δεν μπορεί να μετρηθεί με τον Δείκτη </w:t>
            </w:r>
            <w:r w:rsidRPr="00F527B5">
              <w:rPr>
                <w:rFonts w:cstheme="minorHAnsi"/>
                <w:sz w:val="18"/>
                <w:szCs w:val="18"/>
                <w:lang w:val="en-US"/>
              </w:rPr>
              <w:t>CO</w:t>
            </w:r>
            <w:r w:rsidRPr="00F527B5">
              <w:rPr>
                <w:rFonts w:cstheme="minorHAnsi"/>
                <w:sz w:val="18"/>
                <w:szCs w:val="18"/>
              </w:rPr>
              <w:t>14 «Συνολικό μήκος ανακατασκευασμένων ή αναβαθμισμένων οδών».</w:t>
            </w:r>
          </w:p>
        </w:tc>
      </w:tr>
      <w:tr w:rsidR="00F527B5" w:rsidRPr="00F527B5" w:rsidTr="00F527B5">
        <w:trPr>
          <w:trHeight w:val="255"/>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w:t>
            </w:r>
            <w:r w:rsidRPr="00F527B5">
              <w:rPr>
                <w:rFonts w:cstheme="minorHAnsi"/>
                <w:sz w:val="18"/>
                <w:szCs w:val="18"/>
              </w:rPr>
              <w:t>13a</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Οδικό δίκτυο: Συνολικό μήκος νέων δρόμων, εκ των οποίων: ΔΕΔ-Μ</w:t>
            </w:r>
          </w:p>
        </w:tc>
        <w:tc>
          <w:tcPr>
            <w:tcW w:w="10565" w:type="dxa"/>
            <w:tcBorders>
              <w:top w:val="nil"/>
              <w:left w:val="nil"/>
              <w:bottom w:val="single" w:sz="4" w:space="0" w:color="auto"/>
              <w:right w:val="single" w:sz="4" w:space="0" w:color="auto"/>
            </w:tcBorders>
            <w:shd w:val="clear" w:color="auto" w:fill="auto"/>
            <w:noWrap/>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Συνολικό μήκος νέου οδικού δικτύου εντός ΔΕΔ-Μ</w:t>
            </w:r>
          </w:p>
        </w:tc>
      </w:tr>
      <w:tr w:rsidR="00F527B5" w:rsidRPr="00F527B5" w:rsidTr="00F527B5">
        <w:trPr>
          <w:trHeight w:val="1155"/>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lastRenderedPageBreak/>
              <w:t>CO</w:t>
            </w:r>
            <w:r w:rsidRPr="00F527B5">
              <w:rPr>
                <w:rFonts w:cstheme="minorHAnsi"/>
                <w:sz w:val="18"/>
                <w:szCs w:val="18"/>
              </w:rPr>
              <w:t>14</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Οδικό δίκτυο: Συνολικό μήκος ανακατασκευασμένων ή αναβαθμισμένων δρόμων</w:t>
            </w:r>
          </w:p>
        </w:tc>
        <w:tc>
          <w:tcPr>
            <w:tcW w:w="10565" w:type="dxa"/>
            <w:tcBorders>
              <w:top w:val="nil"/>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Μήκος οδικού δικτύου όπου η μεταφορική ικανότητα ή η ποιότητα του οδικού δικτύου (συμπεριλαμβανομένων των προτύπων ασφάλειας) βελτιώθηκε. </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Εάν η αναβάθμιση είναι τόσο σημαντική ώστε να πληροί τις προϋποθέσεις νέου δρόμου, θα μετριέται με τον Δείκτη </w:t>
            </w:r>
            <w:r w:rsidRPr="00F527B5">
              <w:rPr>
                <w:rFonts w:cstheme="minorHAnsi"/>
                <w:sz w:val="18"/>
                <w:szCs w:val="18"/>
                <w:lang w:val="en-US"/>
              </w:rPr>
              <w:t>CO</w:t>
            </w:r>
            <w:r w:rsidRPr="00F527B5">
              <w:rPr>
                <w:rFonts w:cstheme="minorHAnsi"/>
                <w:sz w:val="18"/>
                <w:szCs w:val="18"/>
              </w:rPr>
              <w:t xml:space="preserve">13 «Συνολικό μήκος οδικού δικτύου» και όχι με τον Δείκτη </w:t>
            </w:r>
            <w:r w:rsidRPr="00F527B5">
              <w:rPr>
                <w:rFonts w:cstheme="minorHAnsi"/>
                <w:sz w:val="18"/>
                <w:szCs w:val="18"/>
                <w:lang w:val="en-US"/>
              </w:rPr>
              <w:t>CO</w:t>
            </w:r>
            <w:r w:rsidRPr="00F527B5">
              <w:rPr>
                <w:rFonts w:cstheme="minorHAnsi"/>
                <w:sz w:val="18"/>
                <w:szCs w:val="18"/>
              </w:rPr>
              <w:t>14.</w:t>
            </w:r>
          </w:p>
        </w:tc>
      </w:tr>
      <w:tr w:rsidR="00F527B5" w:rsidRPr="00F527B5" w:rsidTr="00F527B5">
        <w:trPr>
          <w:trHeight w:val="255"/>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w:t>
            </w:r>
            <w:r w:rsidRPr="00F527B5">
              <w:rPr>
                <w:rFonts w:cstheme="minorHAnsi"/>
                <w:sz w:val="18"/>
                <w:szCs w:val="18"/>
              </w:rPr>
              <w:t>14a</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Οδικό δίκτυο: Συνολικό μήκος ανακατασκευασμένων ή αναβαθμισμένων δρόμων, εκ των οποίων: ΔΕΔ-Μ</w:t>
            </w:r>
          </w:p>
        </w:tc>
        <w:tc>
          <w:tcPr>
            <w:tcW w:w="10565" w:type="dxa"/>
            <w:tcBorders>
              <w:top w:val="nil"/>
              <w:left w:val="nil"/>
              <w:bottom w:val="single" w:sz="4" w:space="0" w:color="auto"/>
              <w:right w:val="single" w:sz="4" w:space="0" w:color="auto"/>
            </w:tcBorders>
            <w:shd w:val="clear" w:color="auto" w:fill="auto"/>
            <w:noWrap/>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Συνολικό μήκος ανακατασκευασμένου ή αναβαθμισμένου οδικού δικτύου εντός ΔΕΔ-Μ.</w:t>
            </w:r>
          </w:p>
        </w:tc>
      </w:tr>
      <w:tr w:rsidR="00F527B5" w:rsidRPr="00F527B5" w:rsidTr="005D7A79">
        <w:trPr>
          <w:trHeight w:val="1132"/>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w:t>
            </w:r>
            <w:r w:rsidRPr="00F527B5">
              <w:rPr>
                <w:rFonts w:cstheme="minorHAnsi"/>
                <w:sz w:val="18"/>
                <w:szCs w:val="18"/>
              </w:rPr>
              <w:t>15</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Αστικές συγκοινωνίες: Συνολικό μήκος νέων ή βελτιωμένων γραμμών τραμ και μετρό</w:t>
            </w:r>
          </w:p>
        </w:tc>
        <w:tc>
          <w:tcPr>
            <w:tcW w:w="10565" w:type="dxa"/>
            <w:tcBorders>
              <w:top w:val="nil"/>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Μήκος γραμμών Μετρό και Τραμ που κατασκευάστηκαν ή αναβαθμίστηκαν. Η παρεχόμενη υπηρεσία κατά μήκος των αναβαθμισμένων γραμμών θα πρέπει να έχει βελτιωθεί σημαντικά ως συνέπεια της ολοκλήρωσης του έργου. </w:t>
            </w:r>
          </w:p>
        </w:tc>
      </w:tr>
      <w:tr w:rsidR="00F527B5" w:rsidRPr="00F527B5" w:rsidTr="00F527B5">
        <w:trPr>
          <w:trHeight w:val="51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w:t>
            </w:r>
            <w:r w:rsidRPr="00F527B5">
              <w:rPr>
                <w:rFonts w:cstheme="minorHAnsi"/>
                <w:sz w:val="18"/>
                <w:szCs w:val="18"/>
              </w:rPr>
              <w:t>16</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Εσωτερικές πλωτές οδοί: Συνολικό μήκος νέων ή βελτιωμένων εσωτερικών πλωτών οδών</w:t>
            </w:r>
          </w:p>
        </w:tc>
        <w:tc>
          <w:tcPr>
            <w:tcW w:w="10565" w:type="dxa"/>
            <w:tcBorders>
              <w:top w:val="nil"/>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Μήκος εσωτερικής ναυσιπλοΐας με νέα ή βελτιωμένη ικανότητα πλοήγησης. Η βελτίωση μπορεί να αφορά βελτιωμένη μεταφορική ικανότητα ή θέματα ασφαλείας.</w:t>
            </w:r>
          </w:p>
        </w:tc>
      </w:tr>
      <w:tr w:rsidR="00F527B5" w:rsidRPr="00F527B5" w:rsidTr="00F527B5">
        <w:trPr>
          <w:trHeight w:val="51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w:t>
            </w:r>
            <w:r w:rsidRPr="00F527B5">
              <w:rPr>
                <w:rFonts w:cstheme="minorHAnsi"/>
                <w:sz w:val="18"/>
                <w:szCs w:val="18"/>
              </w:rPr>
              <w:t>17</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Στερεά απόβλητα: Πρόσθετη δυναμικότητα ανακύκλωσης αποβλήτων</w:t>
            </w:r>
          </w:p>
        </w:tc>
        <w:tc>
          <w:tcPr>
            <w:tcW w:w="10565" w:type="dxa"/>
            <w:tcBorders>
              <w:top w:val="nil"/>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Ετήσια δυναμικότητα νέων εγκαταστάσεων ανακύκλωσης αποβλήτων. Περιλαμβάνει επίσης την επέκταση υπαρχόντων εγκαταστάσεων.</w:t>
            </w:r>
          </w:p>
        </w:tc>
      </w:tr>
      <w:tr w:rsidR="00F527B5" w:rsidRPr="00F527B5" w:rsidTr="00F527B5">
        <w:trPr>
          <w:trHeight w:val="839"/>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w:t>
            </w:r>
            <w:r w:rsidRPr="00F527B5">
              <w:rPr>
                <w:rFonts w:cstheme="minorHAnsi"/>
                <w:sz w:val="18"/>
                <w:szCs w:val="18"/>
              </w:rPr>
              <w:t>18</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Ύδρευση: Πρόσθετος πληθυσμός που εξυπηρετείται από βελτιωμένη παροχή νερού</w:t>
            </w:r>
          </w:p>
        </w:tc>
        <w:tc>
          <w:tcPr>
            <w:tcW w:w="10565" w:type="dxa"/>
            <w:tcBorders>
              <w:top w:val="nil"/>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Αριθμός ατόμων με πρόσβαση σε πόσιμο νερό μέσω του δικτύου ύδρευσης, λόγω της αύξησης της παραγωγής πόσιμου νερού ή της αύξησης της μεταφορικής ικανότητας ως συνέπεια του έργου </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Ο δείκτης περιλαμβάνει και τη βελτίωση της ποιότητας του πόσιμου νερού. </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Περιλαμβάνει έργα ανακατασκευής, αλλά εξαιρεί έργα που σκοπεύουν να δημιουργήσουν/ βελτιώσουν συστήματα άρδευσης.</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Αφορά άτομα τα οποία πριν δεν ήταν συνδεδεμένα ή εξυπηρετούνταν από κατώτερης ποιότητας δίκτυο ύδρευσης. </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Ο δείκτης καλύπτει άτομα σε νοικοκυριά με πραγματική (όχι εν δυνάμει) σύνδεση με το σύστημα ύδρευσης.</w:t>
            </w:r>
          </w:p>
        </w:tc>
      </w:tr>
      <w:tr w:rsidR="00F527B5" w:rsidRPr="00F527B5" w:rsidTr="00F527B5">
        <w:trPr>
          <w:trHeight w:val="153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w:t>
            </w:r>
            <w:r w:rsidRPr="00F527B5">
              <w:rPr>
                <w:rFonts w:cstheme="minorHAnsi"/>
                <w:sz w:val="18"/>
                <w:szCs w:val="18"/>
              </w:rPr>
              <w:t>19</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Επεξεργασία λυμάτων: Πρόσθετος πληθυσμός που εξυπηρετείται από βελτιωμένη επεξεργασία λυμάτων</w:t>
            </w:r>
          </w:p>
        </w:tc>
        <w:tc>
          <w:tcPr>
            <w:tcW w:w="10565" w:type="dxa"/>
            <w:tcBorders>
              <w:top w:val="nil"/>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Αριθμός ατόμων των οποίων τα λύματα μεταφέρονται σε εγκαταστάσεις επεξεργασίας λυμάτων μέσω του δικτύου μεταφοράς των λυμάτων, ως αποτέλεσμα της αυξημένης ικανότητας επεξεργασίας/ μεταφοράς λυμάτων του έργου</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Στο δείκτη περιλαμβάνεται η βελτίωση του επιπέδου επεξεργασίας λυμάτων. </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Αφορά άτομα τα οποία προηγουμένως δεν ήταν συνδεδεμένα ή εξυπηρετούνταν από εγκαταστάσεις κατώτερης ποιότητας επεξεργασίας λυμάτων.</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Ο δείκτης καλύπτει άτομα σε νοικοκυριά με πραγματική (όχι εν δυνάμει) σύνδεση με το σύστημα επεξεργασίας λυμάτων.</w:t>
            </w:r>
          </w:p>
        </w:tc>
      </w:tr>
      <w:tr w:rsidR="00F527B5" w:rsidRPr="00F527B5" w:rsidTr="00F527B5">
        <w:trPr>
          <w:trHeight w:val="7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w:t>
            </w:r>
            <w:r w:rsidRPr="00F527B5">
              <w:rPr>
                <w:rFonts w:cstheme="minorHAnsi"/>
                <w:sz w:val="18"/>
                <w:szCs w:val="18"/>
              </w:rPr>
              <w:t>20</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Πρόληψη και διαχείριση κινδύνων: Πληθυσμός που ωφελείται από αντιπλημμυρικά μέτρα</w:t>
            </w:r>
          </w:p>
        </w:tc>
        <w:tc>
          <w:tcPr>
            <w:tcW w:w="10565" w:type="dxa"/>
            <w:tcBorders>
              <w:top w:val="nil"/>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Αριθμός ατόμων που εκτίθενται σε κίνδυνο από πλημμύρες όπου η επικινδυνότητα μειώθηκε ως άμεση συνέπεια ενός χρηματοδοτούμενου έργου. Άλλα (εκτός πλημμυρών και δασικών πυρκαγιών) μέτρα πρόληψης κινδύνου θα μετριούνται με τη χρήση ειδικών δεικτών σε κάθε πρόγραμμα.</w:t>
            </w:r>
          </w:p>
        </w:tc>
      </w:tr>
      <w:tr w:rsidR="00F527B5" w:rsidRPr="00F527B5" w:rsidTr="00F527B5">
        <w:trPr>
          <w:trHeight w:val="51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w:t>
            </w:r>
            <w:r w:rsidRPr="00F527B5">
              <w:rPr>
                <w:rFonts w:cstheme="minorHAnsi"/>
                <w:sz w:val="18"/>
                <w:szCs w:val="18"/>
              </w:rPr>
              <w:t>21</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Πρόληψη και διαχείριση κινδύνων: Πληθυσμός που ωφελείται από μέτρα δασικής πυροπροστασίας</w:t>
            </w:r>
          </w:p>
        </w:tc>
        <w:tc>
          <w:tcPr>
            <w:tcW w:w="10565" w:type="dxa"/>
            <w:tcBorders>
              <w:top w:val="nil"/>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Αριθμός ατόμων που εκτίθενται σε κίνδυνο δασικών πυρκαγιών, όπου η επικινδυνότητα μειώθηκε ως αποτέλεσμα ενός χρηματοδοτούμενου έργου. Άλλα (εκτός πλημμυρών και δασικών πυρκαγιών) μέτρα πρόληψης κινδύνου θα μετριούνται με τη χρήση ειδικών δεικτών σε κάθε πρόγραμμα.</w:t>
            </w:r>
          </w:p>
        </w:tc>
      </w:tr>
      <w:tr w:rsidR="00F527B5" w:rsidRPr="00F527B5" w:rsidTr="00F527B5">
        <w:trPr>
          <w:trHeight w:val="51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lastRenderedPageBreak/>
              <w:t>CO</w:t>
            </w:r>
            <w:r w:rsidRPr="00F527B5">
              <w:rPr>
                <w:rFonts w:cstheme="minorHAnsi"/>
                <w:sz w:val="18"/>
                <w:szCs w:val="18"/>
              </w:rPr>
              <w:t>22</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Αποκατάσταση του εδάφους: Συνολική επιφάνεια αποκατεστημένου εδάφους</w:t>
            </w:r>
          </w:p>
        </w:tc>
        <w:tc>
          <w:tcPr>
            <w:tcW w:w="10565" w:type="dxa"/>
            <w:tcBorders>
              <w:top w:val="nil"/>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Έκταση γης που έχει αποκατασταθεί ή μολυσμένη/ εγκαταλελειμμένη γη που έχει αναγεννηθεί και είναι πλέον διαθέσιμη για την ανάπτυξη οικονομικών (με εξαίρεση τις μη επιλέξιμες δραστηριότητες, π.χ. γεωργία ή δασοκομία) ή κοινοτικών δραστηριοτήτων.</w:t>
            </w:r>
          </w:p>
        </w:tc>
      </w:tr>
      <w:tr w:rsidR="00F527B5" w:rsidRPr="00F527B5" w:rsidTr="00F527B5">
        <w:trPr>
          <w:trHeight w:val="51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w:t>
            </w:r>
            <w:r w:rsidRPr="00F527B5">
              <w:rPr>
                <w:rFonts w:cstheme="minorHAnsi"/>
                <w:sz w:val="18"/>
                <w:szCs w:val="18"/>
              </w:rPr>
              <w:t>23</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Φύση και βιοποικιλότητα: Επιφάνεια </w:t>
            </w:r>
            <w:proofErr w:type="spellStart"/>
            <w:r w:rsidRPr="00F527B5">
              <w:rPr>
                <w:rFonts w:cstheme="minorHAnsi"/>
                <w:sz w:val="18"/>
                <w:szCs w:val="18"/>
              </w:rPr>
              <w:t>οικοτόπων</w:t>
            </w:r>
            <w:proofErr w:type="spellEnd"/>
            <w:r w:rsidRPr="00F527B5">
              <w:rPr>
                <w:rFonts w:cstheme="minorHAnsi"/>
                <w:sz w:val="18"/>
                <w:szCs w:val="18"/>
              </w:rPr>
              <w:t xml:space="preserve"> που ενισχύονται με στόχο να αποκτήσουν καλύτερο καθεστώς διατήρησης</w:t>
            </w:r>
          </w:p>
        </w:tc>
        <w:tc>
          <w:tcPr>
            <w:tcW w:w="10565" w:type="dxa"/>
            <w:tcBorders>
              <w:top w:val="nil"/>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Έκταση αποκατεστημένων ή νέων περιοχών με στόχο τη βελτίωση του καθεστώτος διατήρησης για τα απειλούμενα είδη. Οι δράσεις μπορούν να υλοποιηθούν εντός και εκτός των περιοχών </w:t>
            </w:r>
            <w:proofErr w:type="spellStart"/>
            <w:r w:rsidRPr="00F527B5">
              <w:rPr>
                <w:rFonts w:cstheme="minorHAnsi"/>
                <w:sz w:val="18"/>
                <w:szCs w:val="18"/>
              </w:rPr>
              <w:t>Natura</w:t>
            </w:r>
            <w:proofErr w:type="spellEnd"/>
            <w:r w:rsidRPr="00F527B5">
              <w:rPr>
                <w:rFonts w:cstheme="minorHAnsi"/>
                <w:sz w:val="18"/>
                <w:szCs w:val="18"/>
              </w:rPr>
              <w:t xml:space="preserve"> 2000, αρκεί να συμβάλουν στη βελτίωση του καθεστώτος διατήρησης των εν λόγω ειδών, των ενδιαιτημάτων ή των οικοσυστημάτων για την προστασία της βιοποικιλότητας και στη διατήρηση των </w:t>
            </w:r>
            <w:proofErr w:type="spellStart"/>
            <w:r w:rsidRPr="00F527B5">
              <w:rPr>
                <w:rFonts w:cstheme="minorHAnsi"/>
                <w:sz w:val="18"/>
                <w:szCs w:val="18"/>
              </w:rPr>
              <w:t>οικοσυστημικών</w:t>
            </w:r>
            <w:proofErr w:type="spellEnd"/>
            <w:r w:rsidRPr="00F527B5">
              <w:rPr>
                <w:rFonts w:cstheme="minorHAnsi"/>
                <w:sz w:val="18"/>
                <w:szCs w:val="18"/>
              </w:rPr>
              <w:t xml:space="preserve"> υπηρεσιών. </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Περιοχές οι οποίες λαμβάνουν στήριξη κατ' επανάληψη θα πρέπει να προσμετρούνται μόνο μία φορά.</w:t>
            </w:r>
          </w:p>
        </w:tc>
      </w:tr>
      <w:tr w:rsidR="00F527B5" w:rsidRPr="00F527B5" w:rsidTr="00F527B5">
        <w:trPr>
          <w:trHeight w:val="51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w:t>
            </w:r>
            <w:r w:rsidRPr="00F527B5">
              <w:rPr>
                <w:rFonts w:cstheme="minorHAnsi"/>
                <w:sz w:val="18"/>
                <w:szCs w:val="18"/>
              </w:rPr>
              <w:t>24</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Έρευνα και καινοτομία: Αριθμός νέων ερευνητών σε οντότητες που ενισχύονται</w:t>
            </w:r>
          </w:p>
        </w:tc>
        <w:tc>
          <w:tcPr>
            <w:tcW w:w="10565" w:type="dxa"/>
            <w:tcBorders>
              <w:top w:val="nil"/>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Μεικτές νέες θέσεις εργασίας (που δεν προϋπήρχαν) για την άμεση ενασχόληση με δραστηριότητες Ε&amp;Α, σε ισοδύναμα πλήρους απασχόλησης. Κάθε θέση εργασίας θα πρέπει να αποτελεί συνέπεια της υλοποίησης ή ολοκλήρωσης των έργων, θα πρέπει να καλυφθεί (υφιστάμενες κενές θέσεις εργασίας δεν προσμετρούνται) και θα πρέπει να αυξάνει το συνολικό αριθμό των ερευνητικών θέσεων εργασίας στον οργανισμό. Προσωπικό υποστήριξης για Ε&amp;Α (δηλ. θέσεις εργασίας που δεν σχετίζονται άμεσα με δραστηριότητες Ε&amp;Α) δεν συνυπολογίζεται. Ο δείκτης εστιάζει στο απασχολούμενο προσωπικό, ενώ η υποστηριζόμενη οντότητα μπορεί να είναι νέα ή υφιστάμενη. </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u w:val="single"/>
              </w:rPr>
              <w:t>Μεικτές θέσεις εργασίας</w:t>
            </w:r>
            <w:r w:rsidRPr="00F527B5">
              <w:rPr>
                <w:rFonts w:cstheme="minorHAnsi"/>
                <w:sz w:val="18"/>
                <w:szCs w:val="18"/>
              </w:rPr>
              <w:t>: Μεικτές θεωρούνται όλες οι θέσεις εργασίας που δημιουργούνται ανεξαρτήτως του αν ο εργαζόμενος προέρχεται από το εσωτερικό της οργανισμού (π.χ. εσωτερική μετακίνηση) ή έξω από τον οργανισμό, αρκεί να συνεισφέρει άμεσα στην αύξηση των συνολικών ερευνητικών θέσεων εργασίας. Στην περίπτωση εσωτερικής μετακίνησης απαραίτητη προϋπόθεση για να θεωρηθεί η θέση που καλύφθηκε με τη μετακίνηση ως νέα θέση εργασία, είναι να καλυφθεί και εκείνη η θέση από όπου μετακινήθηκε ο εργαζόμενος.</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u w:val="single"/>
              </w:rPr>
              <w:t>Ισοδύναμα πλήρους απασχόλησης</w:t>
            </w:r>
            <w:r w:rsidRPr="00F527B5">
              <w:rPr>
                <w:rFonts w:cstheme="minorHAnsi"/>
                <w:sz w:val="18"/>
                <w:szCs w:val="18"/>
              </w:rPr>
              <w:t>: η εργασία μπορεί να είναι πλήρης ή μερικής απασχόλησης ή εποχική. Οι εποχικές και οι μερικής απασχόλησης θέσεις εργασίας θα πρέπει να μετατρέπονται σε ισοδύναμα πλήρους απασχόλησης χρησιμοποιώντας πρότυπα της Διεθνούς Οργάνωσης Εργασίας ή στατιστικά ή άλλα πρότυπα. Στο πεδίο της Ε&amp;Α η διάρκεια της εργασίας τείνει να είναι μικρότερη και εξαρτάται κάθε φορά από το υλοποιούμενο έργο . Οι θέσεις εργασίας που δημιουργούνται για διαφορετικά έργα θα πρέπει να προστίθενται (υπό την προϋπόθεση ότι όλα τα έργα λαμβάνουν στήριξη), και αυτό δεν θεωρείται ότι αποτελεί πολλαπλό υπολογισμό.</w:t>
            </w:r>
          </w:p>
        </w:tc>
      </w:tr>
      <w:tr w:rsidR="00F527B5" w:rsidRPr="00F527B5" w:rsidTr="00F527B5">
        <w:trPr>
          <w:trHeight w:val="51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w:t>
            </w:r>
            <w:r w:rsidRPr="00F527B5">
              <w:rPr>
                <w:rFonts w:cstheme="minorHAnsi"/>
                <w:sz w:val="18"/>
                <w:szCs w:val="18"/>
              </w:rPr>
              <w:t>25</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Έρευνα και καινοτομία: Αριθμός ερευνητών που εργάζονται σε βελτιωμένες εγκαταστάσεις ερευνητικών υποδομών</w:t>
            </w:r>
          </w:p>
        </w:tc>
        <w:tc>
          <w:tcPr>
            <w:tcW w:w="10565" w:type="dxa"/>
            <w:tcBorders>
              <w:top w:val="nil"/>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Συνολικές θέσεις εργασίας σε ερευνητικές υποδομές που (1) συνδέονται άμεσα με δραστηριότητες Ε&amp;Α και (2) επηρεάζονται άμεσα από το έργο. Οι θέσεις εργασίας πρέπει να καλυφθούν (κενές θέσεις δεν συνυπολογίζονται). Προσωπικό υποστήριξης για Ε&amp;Α (δηλ. θέσεις εργασίας που δεν σχετίζονται άμεσα με δραστηριότητες Ε&amp;Α) δεν συνυπολογίζεται. Αν απασχοληθούν περισσότεροι ερευνητές στις εγκαταστάσεις ως αποτέλεσμα του έργου, αυξάνοντας επομένως τον αριθμό των ερευνητικών θέσεων εργασίας, τότε οι νέες θέσεις προσμετρούνται (Βλέπε επίσης Δείκτη </w:t>
            </w:r>
            <w:r w:rsidRPr="00F527B5">
              <w:rPr>
                <w:rFonts w:cstheme="minorHAnsi"/>
                <w:sz w:val="18"/>
                <w:szCs w:val="18"/>
                <w:lang w:val="en-US"/>
              </w:rPr>
              <w:t>CO</w:t>
            </w:r>
            <w:r w:rsidRPr="00F527B5">
              <w:rPr>
                <w:rFonts w:cstheme="minorHAnsi"/>
                <w:sz w:val="18"/>
                <w:szCs w:val="18"/>
              </w:rPr>
              <w:t xml:space="preserve">24 «Αριθμός νέων ερευνητών σε οντότητες που ενισχύονται»). Δηλαδή αν η βελτίωση μίας ερευνητικής υποδομής έχει ως αποτέλεσμα την αύξηση του ερευνητικού προσωπικού από 100 σε 110 ερευνητές, τότε το σύνολο (110 ερευνητές) θα μετρηθεί με τον δείκτη </w:t>
            </w:r>
            <w:r w:rsidRPr="00F527B5">
              <w:rPr>
                <w:rFonts w:cstheme="minorHAnsi"/>
                <w:sz w:val="18"/>
                <w:szCs w:val="18"/>
                <w:lang w:val="en-US"/>
              </w:rPr>
              <w:t>CO</w:t>
            </w:r>
            <w:r w:rsidRPr="00F527B5">
              <w:rPr>
                <w:rFonts w:cstheme="minorHAnsi"/>
                <w:sz w:val="18"/>
                <w:szCs w:val="18"/>
              </w:rPr>
              <w:t xml:space="preserve">25, Ο δείκτης </w:t>
            </w:r>
            <w:r w:rsidRPr="00F527B5">
              <w:rPr>
                <w:rFonts w:cstheme="minorHAnsi"/>
                <w:sz w:val="18"/>
                <w:szCs w:val="18"/>
                <w:lang w:val="en-US"/>
              </w:rPr>
              <w:t>CO</w:t>
            </w:r>
            <w:r w:rsidRPr="00F527B5">
              <w:rPr>
                <w:rFonts w:cstheme="minorHAnsi"/>
                <w:sz w:val="18"/>
                <w:szCs w:val="18"/>
              </w:rPr>
              <w:t xml:space="preserve">24 θα προσμετρήσει μόνο τον αριθμό του νέου ερευνητικού προσωπικού, δηλαδή τους 10 ερευνητές. </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Οι εγκαταστάσεις μπορεί να είναι ιδιωτικές ή δημόσιες. Το έργο πρέπει να βελτιώσει τις εγκαταστάσεις ή την ποιότητα των μηχανημάτων, δηλ. δεν είναι επιλέξιμη η συντήρηση ή η αντικατάσταση χωρίς ταυτόχρονη ποιοτική αναβάθμιση της εγκατάστασης.</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u w:val="single"/>
              </w:rPr>
              <w:t>Ισοδύναμα πλήρους απασχόλησης</w:t>
            </w:r>
            <w:r w:rsidRPr="00F527B5">
              <w:rPr>
                <w:rFonts w:cstheme="minorHAnsi"/>
                <w:sz w:val="18"/>
                <w:szCs w:val="18"/>
              </w:rPr>
              <w:t xml:space="preserve">: η εργασία μπορεί να είναι πλήρης ή μερικής απασχόλησης ή εποχική. Οι εποχικές και οι μερικής απασχόλησης θέσεις εργασίας θα πρέπει να μετατρέπονται σε ισοδύναμα πλήρους απασχόλησης χρησιμοποιώντας πρότυπα της Διεθνούς Οργάνωσης Εργασίας ή στατιστικά ή άλλα πρότυπα. </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Ο όρος "ερευνητική υποδομή" προσδιορίζει μία πολύ ετερογενή ομάδα υλικών ή άυλων στοιχείων και επομένως δεν μπορεί να αποδοθεί από ένα περιορισμένο αριθμό φυσικών δεικτών. Η προσέγγιση που επιλέγεται εδώ είναι να γίνει εστίαση σε μία μη οικονομική διάσταση της επένδυσης (απασχόληση) που εξακολουθεί να μπορεί να αντικατοπτρίσει την κλίμακα της παρέμβασης.</w:t>
            </w:r>
          </w:p>
        </w:tc>
      </w:tr>
      <w:tr w:rsidR="00F527B5" w:rsidRPr="00F527B5" w:rsidTr="00F527B5">
        <w:trPr>
          <w:trHeight w:val="51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lastRenderedPageBreak/>
              <w:t>CO</w:t>
            </w:r>
            <w:r w:rsidRPr="00F527B5">
              <w:rPr>
                <w:rFonts w:cstheme="minorHAnsi"/>
                <w:sz w:val="18"/>
                <w:szCs w:val="18"/>
              </w:rPr>
              <w:t>26</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Έρευνα και καινοτομία: Αριθμός επιχειρήσεων που συνεργάζονται με ερευνητικά ινστιτούτα</w:t>
            </w:r>
          </w:p>
        </w:tc>
        <w:tc>
          <w:tcPr>
            <w:tcW w:w="10565" w:type="dxa"/>
            <w:tcBorders>
              <w:top w:val="nil"/>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Αριθμός επιχειρήσεων που συνεργάζονται με ερευνητικά ινστιτούτα σε έργα Ε&amp;Α. Τουλάχιστον μία επιχείρηση και ένα ερευνητικό ινστιτούτο συμμετέχουν στο έργο. Την στήριξη μπορεί να λάβει ένα ή περισσότερα από τα συνεργαζόμενα μέρη (ερευνητικό ινστιτούτο ή επιχείρηση), υπό την προϋπόθεση της συνεργασίας. Η συνεργασία μπορεί να είναι νέα ή υφιστάμενη. Η συνεργασία θα πρέπει να διαρκέσει τουλάχιστον </w:t>
            </w:r>
            <w:proofErr w:type="spellStart"/>
            <w:r w:rsidRPr="00F527B5">
              <w:rPr>
                <w:rFonts w:cstheme="minorHAnsi"/>
                <w:sz w:val="18"/>
                <w:szCs w:val="18"/>
              </w:rPr>
              <w:t>καθόλη</w:t>
            </w:r>
            <w:proofErr w:type="spellEnd"/>
            <w:r w:rsidRPr="00F527B5">
              <w:rPr>
                <w:rFonts w:cstheme="minorHAnsi"/>
                <w:sz w:val="18"/>
                <w:szCs w:val="18"/>
              </w:rPr>
              <w:t xml:space="preserve"> τη διάρκεια του έργου.</w:t>
            </w:r>
            <w:r w:rsidRPr="00F527B5">
              <w:rPr>
                <w:rFonts w:cstheme="minorHAnsi"/>
                <w:sz w:val="18"/>
                <w:szCs w:val="18"/>
              </w:rPr>
              <w:br/>
            </w:r>
            <w:r w:rsidRPr="00F527B5">
              <w:rPr>
                <w:rFonts w:cstheme="minorHAnsi"/>
                <w:sz w:val="18"/>
                <w:szCs w:val="18"/>
                <w:u w:val="single"/>
              </w:rPr>
              <w:t>Επιχείρηση</w:t>
            </w:r>
            <w:r w:rsidRPr="00F527B5">
              <w:rPr>
                <w:rFonts w:cstheme="minorHAnsi"/>
                <w:sz w:val="18"/>
                <w:szCs w:val="18"/>
              </w:rPr>
              <w:t>: οργανισμός που παράγει αγαθά ή υπηρεσίες για την ικανοποίηση των αναγκών της αγοράς προκειμένου να επιτύχει κέρδος. Ο τόπος προέλευσης της επιχείρησης (εντός ή εκτός της ΕΕ) δεν έχει σημασία. Σε περίπτωση που μία επιχείρηση είναι επικεφαλής και άλλες είναι υπεργολάβοι που ωστόσο συνεργάζονται με το ερευνητικό ινστιτούτο, τότε όλες οι επιχειρήσεις θα πρέπει να προσμετρούνται. Όλες οι επιχειρήσεις που συνεργάζονται σε διαφορετικά έργα θα πρέπει να προσμετρούνται (υπό την προϋπόθεση ότι όλα τα έργα λαμβάνουν στήριξη) και αυτό δεν θεωρείται ότι αποτελεί πολλαπλό υπολογισμό.</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u w:val="single"/>
              </w:rPr>
              <w:t>Ερευνητικό ινστιτούτο</w:t>
            </w:r>
            <w:r w:rsidRPr="00F527B5">
              <w:rPr>
                <w:rFonts w:cstheme="minorHAnsi"/>
                <w:sz w:val="18"/>
                <w:szCs w:val="18"/>
              </w:rPr>
              <w:t>: Οργανισμός στον οποίο η Ε&amp;Α αποτελεί πρωταρχική δραστηριότητα. Η συνεργασία μπορεί να μετρηθεί βάσει είτε των δράσεων είτε των συμμετεχόντων. Ο συγκεκριμένος δείκτης εστιάζει στις επιχειρήσεις ως συμμετέχουσες.</w:t>
            </w:r>
          </w:p>
        </w:tc>
      </w:tr>
      <w:tr w:rsidR="00F527B5" w:rsidRPr="00F527B5" w:rsidTr="00F527B5">
        <w:trPr>
          <w:trHeight w:val="51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w:t>
            </w:r>
            <w:r w:rsidRPr="00F527B5">
              <w:rPr>
                <w:rFonts w:cstheme="minorHAnsi"/>
                <w:sz w:val="18"/>
                <w:szCs w:val="18"/>
              </w:rPr>
              <w:t>27</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Έρευνα και καινοτομία: Ιδιωτικές επενδύσεις που αντιστοιχούν σε δημόσια στήριξη στον τομέα της καινοτομίας ή της έρευνας και ανάπτυξης</w:t>
            </w:r>
          </w:p>
        </w:tc>
        <w:tc>
          <w:tcPr>
            <w:tcW w:w="10565" w:type="dxa"/>
            <w:tcBorders>
              <w:top w:val="nil"/>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Συνολική αξία της ιδιωτικής συμμετοχής σε υποστηριζόμενα έργα καινοτομίας ή Ε&amp;Α, συμπεριλαμβανομένων των μη επιλέξιμων τμημάτων του έργου.</w:t>
            </w:r>
          </w:p>
        </w:tc>
      </w:tr>
      <w:tr w:rsidR="00F527B5" w:rsidRPr="00F527B5" w:rsidTr="00F527B5">
        <w:trPr>
          <w:trHeight w:val="51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w:t>
            </w:r>
            <w:r w:rsidRPr="00F527B5">
              <w:rPr>
                <w:rFonts w:cstheme="minorHAnsi"/>
                <w:sz w:val="18"/>
                <w:szCs w:val="18"/>
              </w:rPr>
              <w:t>28</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Έρευνα και καινοτομία: Αριθμός επιχειρήσεων που ενισχύονται για να εισάγουν προϊόντα νέα στην αγορά</w:t>
            </w:r>
          </w:p>
        </w:tc>
        <w:tc>
          <w:tcPr>
            <w:tcW w:w="10565" w:type="dxa"/>
            <w:tcBorders>
              <w:top w:val="nil"/>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Ο δείκτης μετράει το κατά πόσον μία επιχείρηση λαμβάνει στήριξη για να αναπτύξει ένα 'νέο στην αγορά' προϊόν, σε οποιαδήποτε από τις αγορές που δραστηριοποιείται η επιχείρηση. Περιλαμβάνει την καινοτομία διαδικασιών υπό τον όρο ότι η διαδικασία συνεισφέρει στην ανάπτυξη του προϊόντος. Δεν συμπεριλαμβάνονται τα έργα που δεν στοχεύουν πραγματικά στην ανάπτυξη ενός προϊόντος. Αν μία επιχείρηση εισάγει αρκετά προϊόντα ή αν λαμβάνει στήριξη για διαφορετικά έργα, εξακολουθεί να προσμετρείται ως μία επιχείρηση. Σε περίπτωση έργων συνεργασίας, ο δείκτης μετράει όλες τις συμμετέχουσες επιχειρήσεις.</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Ένα προϊόν είναι νέο στην αγορά αν δεν υπάρχει άλλο προϊόν στην αγορά με την ίδια λειτουργικότητα ή αν η τεχνολογία που το νέο προϊόν χρησιμοποιεί είναι ουσιαστικά διαφορετική από την τεχνολογία των υφιστάμενων προϊόντων. Τα προϊόντα μπορεί να είναι υλικά ή άυλα (συμπεριλαμβανομένων των υπηρεσιών). Προσμετρούνται και τα υποστηριζόμενα έργα που στόχευαν να εισάγουν νέα στις αγορές προϊόντα αλλά δεν το κατάφεραν. </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Εάν ένα προϊόν είναι νέο και στην αγορά και στην επιχείρηση, η επιχείρηση θα πρέπει να προσμετρηθεί και στους δύο σχετικούς δείκτες (Βλέπε Δείκτη </w:t>
            </w:r>
            <w:r w:rsidRPr="00F527B5">
              <w:rPr>
                <w:rFonts w:cstheme="minorHAnsi"/>
                <w:sz w:val="18"/>
                <w:szCs w:val="18"/>
                <w:lang w:val="en-US"/>
              </w:rPr>
              <w:t>CO</w:t>
            </w:r>
            <w:r w:rsidRPr="00F527B5">
              <w:rPr>
                <w:rFonts w:cstheme="minorHAnsi"/>
                <w:sz w:val="18"/>
                <w:szCs w:val="18"/>
              </w:rPr>
              <w:t>29 «Αριθμός επιχειρήσεων που ενισχύονται για να εισάγουν προϊόντα νέα στην εταιρεία»).</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Τα όρια της αγοράς (γεωγραφικά ή άλλα) ορίζονται από την Διαχειριστική Αρχή με βάση την επιχειρηματική δραστηριότητα της επιχείρησης που λαμβάνει στήριξη.</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Ο Δείκτης </w:t>
            </w:r>
            <w:r w:rsidRPr="00F527B5">
              <w:rPr>
                <w:rFonts w:cstheme="minorHAnsi"/>
                <w:sz w:val="18"/>
                <w:szCs w:val="18"/>
                <w:lang w:val="en-US"/>
              </w:rPr>
              <w:t>CO</w:t>
            </w:r>
            <w:r w:rsidRPr="00F527B5">
              <w:rPr>
                <w:rFonts w:cstheme="minorHAnsi"/>
                <w:sz w:val="18"/>
                <w:szCs w:val="18"/>
              </w:rPr>
              <w:t xml:space="preserve">01 θα πρέπει επίσης να χρησιμοποιείται όπου γίνεται χρήση του Δείκτη </w:t>
            </w:r>
            <w:r w:rsidRPr="00F527B5">
              <w:rPr>
                <w:rFonts w:cstheme="minorHAnsi"/>
                <w:sz w:val="18"/>
                <w:szCs w:val="18"/>
                <w:lang w:val="en-US"/>
              </w:rPr>
              <w:t>CO</w:t>
            </w:r>
            <w:r w:rsidRPr="00F527B5">
              <w:rPr>
                <w:rFonts w:cstheme="minorHAnsi"/>
                <w:sz w:val="18"/>
                <w:szCs w:val="18"/>
              </w:rPr>
              <w:t>28.</w:t>
            </w:r>
            <w:r w:rsidRPr="00F527B5">
              <w:rPr>
                <w:rFonts w:cstheme="minorHAnsi"/>
                <w:sz w:val="18"/>
                <w:szCs w:val="18"/>
              </w:rPr>
              <w:br/>
              <w:t xml:space="preserve">Σημειωτέα η συνάφεια με τον Δείκτη </w:t>
            </w:r>
            <w:r w:rsidRPr="00F527B5">
              <w:rPr>
                <w:rFonts w:cstheme="minorHAnsi"/>
                <w:sz w:val="18"/>
                <w:szCs w:val="18"/>
                <w:lang w:val="en-US"/>
              </w:rPr>
              <w:t>CO</w:t>
            </w:r>
            <w:r w:rsidRPr="00F527B5">
              <w:rPr>
                <w:rFonts w:cstheme="minorHAnsi"/>
                <w:sz w:val="18"/>
                <w:szCs w:val="18"/>
              </w:rPr>
              <w:t>29 «Αριθμός επιχειρήσεων που ενισχύονται για να εισάγουν προϊόντα νέα στην εταιρεία». Ενώ οι περισσότερες κλασσικές καινοτομίες οδηγούν σε προϊόντα που είναι νέα τόσο στην αγορά όσο και στην επιχείρηση, είναι δυνατό το προϊόν να είναι νέο στην αγορά αλλά όχι νέο στην επιχείρηση, π.χ. προσαρμογή ενός υφιστάμενου προϊόντος σε μία νέα αγορά χωρίς να αλλάξει η λειτουργικότητά του.</w:t>
            </w:r>
          </w:p>
        </w:tc>
      </w:tr>
      <w:tr w:rsidR="00F527B5" w:rsidRPr="00F527B5" w:rsidTr="00F527B5">
        <w:trPr>
          <w:trHeight w:val="51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w:t>
            </w:r>
            <w:r w:rsidRPr="00F527B5">
              <w:rPr>
                <w:rFonts w:cstheme="minorHAnsi"/>
                <w:sz w:val="18"/>
                <w:szCs w:val="18"/>
              </w:rPr>
              <w:t>29</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Έρευνα και καινοτομία: Αριθμός επιχειρήσεων που ενισχύονται για να εισάγουν προϊόντα νέα στην εταιρεία</w:t>
            </w:r>
          </w:p>
        </w:tc>
        <w:tc>
          <w:tcPr>
            <w:tcW w:w="10565" w:type="dxa"/>
            <w:tcBorders>
              <w:top w:val="nil"/>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Ο δείκτης μετράει το κατά πόσον μία επιχείρηση λαμβάνει στήριξη για να αναπτύξει ένα 'νέο στην επιχείρηση' προϊόν. Περιλαμβάνει την καινοτομία διαδικασιών υπό τον όρο ότι η διαδικασία συνεισφέρει στην ανάπτυξη του προϊόντος. Δεν συμπεριλαμβάνονται τα έργα που δεν στοχεύουν πραγματικά στην ανάπτυξη ενός προϊόντος. Αν μία επιχείρηση εισάγει διάφορα προϊόντα ή αν λαμβάνει στήριξη για διάφορα έργα, εξακολουθεί να προσμετρείται ως μία επιχείρηση. Σε περίπτωση έργων συνεργασίας, ο δείκτης μετράει όλες τις συμμετέχουσες επιχειρήσεις για τις οποίες το προϊόν είναι νέο.</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Ένα προϊόν είναι νέο στην επιχείρηση εάν η επιχείρηση δεν παρήγαγε κάποιο προϊόν με την ίδια λειτουργικότητα ή αν η τεχνολογία παραγωγής είναι ουσιαστικά διαφορετική από την τεχνολογία των ήδη παραγόμενων προϊόντων. Τα προϊόντα μπορεί να είναι υλικά ή άυλα </w:t>
            </w:r>
            <w:r w:rsidRPr="00F527B5">
              <w:rPr>
                <w:rFonts w:cstheme="minorHAnsi"/>
                <w:sz w:val="18"/>
                <w:szCs w:val="18"/>
              </w:rPr>
              <w:lastRenderedPageBreak/>
              <w:t xml:space="preserve">(συμπεριλαμβανομένων των υπηρεσιών). Προσμετρούνται τα υποστηριζόμενα έργα που στόχευαν να εισάγουν νέα στην επιχείρηση προϊόντα αλλά τελικά δεν το κατάφεραν. Εάν ένα προϊόν είναι νέο και στην αγορά και στην επιχείρηση, η επιχείρηση θα πρέπει να προσμετρηθεί και στους δύο σχετικούς δείκτες (Βλέπε Δείκτη </w:t>
            </w:r>
            <w:r w:rsidRPr="00F527B5">
              <w:rPr>
                <w:rFonts w:cstheme="minorHAnsi"/>
                <w:sz w:val="18"/>
                <w:szCs w:val="18"/>
                <w:lang w:val="en-US"/>
              </w:rPr>
              <w:t>CO</w:t>
            </w:r>
            <w:r w:rsidRPr="00F527B5">
              <w:rPr>
                <w:rFonts w:cstheme="minorHAnsi"/>
                <w:sz w:val="18"/>
                <w:szCs w:val="18"/>
              </w:rPr>
              <w:t>28 «Αριθμός επιχειρήσεων που ενισχύονται για να εισάγουν προϊόντα νέα στην αγορά»).</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Ο Δείκτης </w:t>
            </w:r>
            <w:r w:rsidRPr="00F527B5">
              <w:rPr>
                <w:rFonts w:cstheme="minorHAnsi"/>
                <w:sz w:val="18"/>
                <w:szCs w:val="18"/>
                <w:lang w:val="en-US"/>
              </w:rPr>
              <w:t>CO</w:t>
            </w:r>
            <w:r w:rsidRPr="00F527B5">
              <w:rPr>
                <w:rFonts w:cstheme="minorHAnsi"/>
                <w:sz w:val="18"/>
                <w:szCs w:val="18"/>
              </w:rPr>
              <w:t xml:space="preserve">01 θα πρέπει επίσης να χρησιμοποιείται όπου γίνεται χρήση του Δείκτη </w:t>
            </w:r>
            <w:r w:rsidRPr="00F527B5">
              <w:rPr>
                <w:rFonts w:cstheme="minorHAnsi"/>
                <w:sz w:val="18"/>
                <w:szCs w:val="18"/>
                <w:lang w:val="en-US"/>
              </w:rPr>
              <w:t>CO</w:t>
            </w:r>
            <w:r w:rsidRPr="00F527B5">
              <w:rPr>
                <w:rFonts w:cstheme="minorHAnsi"/>
                <w:sz w:val="18"/>
                <w:szCs w:val="18"/>
              </w:rPr>
              <w:t>29.</w:t>
            </w:r>
            <w:r w:rsidRPr="00F527B5">
              <w:rPr>
                <w:rFonts w:cstheme="minorHAnsi"/>
                <w:sz w:val="18"/>
                <w:szCs w:val="18"/>
              </w:rPr>
              <w:br/>
              <w:t xml:space="preserve">Σημειωτέα η συνάφεια με τον Δείκτη </w:t>
            </w:r>
            <w:r w:rsidRPr="00F527B5">
              <w:rPr>
                <w:rFonts w:cstheme="minorHAnsi"/>
                <w:sz w:val="18"/>
                <w:szCs w:val="18"/>
                <w:lang w:val="en-US"/>
              </w:rPr>
              <w:t>CO</w:t>
            </w:r>
            <w:r w:rsidRPr="00F527B5">
              <w:rPr>
                <w:rFonts w:cstheme="minorHAnsi"/>
                <w:sz w:val="18"/>
                <w:szCs w:val="18"/>
              </w:rPr>
              <w:t>28 «Αριθμός επιχειρήσεων που ενισχύονται για να εισάγουν προϊόντα νέα στην αγορά»'. Ενώ οι περισσότερες κλασσικές καινοτομίες οδηγούν σε προϊόντα που είναι νέα τόσο στην αγορά όσο και στην επιχείρηση, είναι δυνατό το προϊόν να είναι νέο στην επιχείρηση αλλά όχι νέο στην αγορά, π.χ. κάποιες μεταφορές τεχνολογίας.</w:t>
            </w:r>
          </w:p>
        </w:tc>
      </w:tr>
      <w:tr w:rsidR="00F527B5" w:rsidRPr="00F527B5" w:rsidTr="00F527B5">
        <w:trPr>
          <w:trHeight w:val="51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lastRenderedPageBreak/>
              <w:t>CO</w:t>
            </w:r>
            <w:r w:rsidRPr="00F527B5">
              <w:rPr>
                <w:rFonts w:cstheme="minorHAnsi"/>
                <w:sz w:val="18"/>
                <w:szCs w:val="18"/>
              </w:rPr>
              <w:t>30</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Ανανεώσιμες πηγές ενέργειας: Πρόσθετη δυναμικότητα από ανανεώσιμες πηγές ενέργειας</w:t>
            </w:r>
          </w:p>
        </w:tc>
        <w:tc>
          <w:tcPr>
            <w:tcW w:w="10565" w:type="dxa"/>
            <w:tcBorders>
              <w:top w:val="nil"/>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Αύξηση της δυναμικότητας παραγωγής ενέργειας στις εγκαταστάσεις που χρησιμοποιούν ανανεώσιμες πηγές ενέργειας, οι οποίες κατασκευάζονται/ εξοπλίζονται στο πλαίσιο του έργου. Περιλαμβάνει και την ηλεκτρική και την θερμική ενέργεια.</w:t>
            </w:r>
            <w:r w:rsidRPr="00F527B5">
              <w:rPr>
                <w:rFonts w:cstheme="minorHAnsi"/>
                <w:sz w:val="18"/>
                <w:szCs w:val="18"/>
              </w:rPr>
              <w:br/>
            </w:r>
            <w:r w:rsidRPr="00F527B5">
              <w:rPr>
                <w:rFonts w:cstheme="minorHAnsi"/>
                <w:sz w:val="18"/>
                <w:szCs w:val="18"/>
                <w:u w:val="single"/>
              </w:rPr>
              <w:t>Ανανεώσιμες πηγές ενέργειας</w:t>
            </w:r>
            <w:r w:rsidRPr="00F527B5">
              <w:rPr>
                <w:rFonts w:cstheme="minorHAnsi"/>
                <w:sz w:val="18"/>
                <w:szCs w:val="18"/>
              </w:rPr>
              <w:t>: κάθε πηγή ενέργειας που δεν είναι ορυκτή ή πυρηνική. Βλέπε Κανονισμό 28/2009, Άρθρο 2(α).</w:t>
            </w:r>
          </w:p>
        </w:tc>
      </w:tr>
      <w:tr w:rsidR="00F527B5" w:rsidRPr="00F527B5" w:rsidTr="00F527B5">
        <w:trPr>
          <w:trHeight w:val="51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w:t>
            </w:r>
            <w:r w:rsidRPr="00F527B5">
              <w:rPr>
                <w:rFonts w:cstheme="minorHAnsi"/>
                <w:sz w:val="18"/>
                <w:szCs w:val="18"/>
              </w:rPr>
              <w:t>31</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Ενεργειακή απόδοση: Αριθμός νοικοκυριών με καλύτερη κατηγορία ενεργειακής κατανάλωσης</w:t>
            </w:r>
          </w:p>
        </w:tc>
        <w:tc>
          <w:tcPr>
            <w:tcW w:w="10565" w:type="dxa"/>
            <w:tcBorders>
              <w:top w:val="nil"/>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Αριθμός νοικοκυριών που αναβαθμίζονται ενεργειακά βελτιώνοντας την ενεργειακή τους κατηγορία</w:t>
            </w:r>
            <w:r w:rsidRPr="00F527B5" w:rsidDel="00CA70E8">
              <w:rPr>
                <w:rFonts w:cstheme="minorHAnsi"/>
                <w:sz w:val="18"/>
                <w:szCs w:val="18"/>
              </w:rPr>
              <w:t xml:space="preserve"> </w:t>
            </w:r>
            <w:r w:rsidRPr="00F527B5">
              <w:rPr>
                <w:rFonts w:cstheme="minorHAnsi"/>
                <w:sz w:val="18"/>
                <w:szCs w:val="18"/>
              </w:rPr>
              <w:t>– Βλέπε Οδηγία 2010/31/EΕ. Η καλύτερη κατηγορία ενεργειακής κατανάλωσης πρέπει να είναι άμεση συνέπεια της ολοκλήρωσης του έργου.</w:t>
            </w:r>
          </w:p>
        </w:tc>
      </w:tr>
      <w:tr w:rsidR="00F527B5" w:rsidRPr="00F527B5" w:rsidTr="00F527B5">
        <w:trPr>
          <w:trHeight w:val="51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w:t>
            </w:r>
            <w:r w:rsidRPr="00F527B5">
              <w:rPr>
                <w:rFonts w:cstheme="minorHAnsi"/>
                <w:sz w:val="18"/>
                <w:szCs w:val="18"/>
              </w:rPr>
              <w:t>32</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Ενεργειακή απόδοση: Μείωση της ετήσιας κατανάλωσης πρωτογενούς ενέργειας των δημόσιων κτηρίων</w:t>
            </w:r>
          </w:p>
        </w:tc>
        <w:tc>
          <w:tcPr>
            <w:tcW w:w="10565" w:type="dxa"/>
            <w:tcBorders>
              <w:top w:val="nil"/>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Οι υπολογισμοί βασίζονται στα πιστοποιητικά ενεργειακής απόδοσης (ΠΕΑ) των κτιρίων (Βλέπε Άρθρο 12.1.β της Οδηγίας 2010/31/EΕ). Σύμφωνα με τις προθεσμίες της Οδηγίας, 2012/27/ΕΕ ο δείκτης πρέπει να εφαρμοστεί σε όλα τα δημόσια κτίρια συνολικής ωφέλιμης επιφάνειας άνω των 250 </w:t>
            </w:r>
            <w:proofErr w:type="spellStart"/>
            <w:r w:rsidRPr="00F527B5">
              <w:rPr>
                <w:rFonts w:cstheme="minorHAnsi"/>
                <w:sz w:val="18"/>
                <w:szCs w:val="18"/>
              </w:rPr>
              <w:t>τ.μ</w:t>
            </w:r>
            <w:proofErr w:type="spellEnd"/>
            <w:r w:rsidRPr="00F527B5">
              <w:rPr>
                <w:rFonts w:cstheme="minorHAnsi"/>
                <w:sz w:val="18"/>
                <w:szCs w:val="18"/>
              </w:rPr>
              <w:t xml:space="preserve"> και τα οποία ανακαινίστηκαν με τη στήριξη των Διαρθρωτικών Ταμείων. Η Διαχειριστική Αρχή μπορεί να συμπεριλάβει κτίρια μικρότερα των 250 </w:t>
            </w:r>
            <w:proofErr w:type="spellStart"/>
            <w:r w:rsidRPr="00F527B5">
              <w:rPr>
                <w:rFonts w:cstheme="minorHAnsi"/>
                <w:sz w:val="18"/>
                <w:szCs w:val="18"/>
              </w:rPr>
              <w:t>τ.μ</w:t>
            </w:r>
            <w:proofErr w:type="spellEnd"/>
            <w:r w:rsidRPr="00F527B5">
              <w:rPr>
                <w:rFonts w:cstheme="minorHAnsi"/>
                <w:sz w:val="18"/>
                <w:szCs w:val="18"/>
              </w:rPr>
              <w:t>..</w:t>
            </w:r>
            <w:r w:rsidRPr="00F527B5">
              <w:rPr>
                <w:rFonts w:cstheme="minorHAnsi"/>
                <w:sz w:val="18"/>
                <w:szCs w:val="18"/>
              </w:rPr>
              <w:br/>
              <w:t>Η τιμή θα υπολογιστεί με βάση τα πιστοποιητικά ενεργειακής απόδοσης που εκδίδονται πριν και μετά την ανακαίνιση. Ο δείκτης θα δείχνει τη συνολική μείωση της ετήσιας κατανάλωσης, και όχι τη συνολική κατανάλωση που εξοικονομείται.</w:t>
            </w:r>
          </w:p>
        </w:tc>
      </w:tr>
      <w:tr w:rsidR="00F527B5" w:rsidRPr="00F527B5" w:rsidTr="00F527B5">
        <w:trPr>
          <w:trHeight w:val="51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w:t>
            </w:r>
            <w:r w:rsidRPr="00F527B5">
              <w:rPr>
                <w:rFonts w:cstheme="minorHAnsi"/>
                <w:sz w:val="18"/>
                <w:szCs w:val="18"/>
              </w:rPr>
              <w:t>33</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Ενεργειακή απόδοση: Αριθμός πρόσθετων χρηστών ενέργειας που συνδέονται σε ευφυή δίκτυα</w:t>
            </w:r>
          </w:p>
        </w:tc>
        <w:tc>
          <w:tcPr>
            <w:tcW w:w="10565" w:type="dxa"/>
            <w:tcBorders>
              <w:top w:val="nil"/>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u w:val="single"/>
              </w:rPr>
              <w:t>Ευφυές δίκτυο</w:t>
            </w:r>
            <w:r w:rsidRPr="00F527B5">
              <w:rPr>
                <w:rFonts w:cstheme="minorHAnsi"/>
                <w:sz w:val="18"/>
                <w:szCs w:val="18"/>
              </w:rPr>
              <w:t xml:space="preserve">: Δίκτυο ηλεκτρικής ενέργειας που ενσωματώνει τις δράσεις των χρηστών ενέργειας ανταλλάσσοντας ψηφιακή πληροφορία με τον διαχειριστή ή </w:t>
            </w:r>
            <w:proofErr w:type="spellStart"/>
            <w:r w:rsidRPr="00F527B5">
              <w:rPr>
                <w:rFonts w:cstheme="minorHAnsi"/>
                <w:sz w:val="18"/>
                <w:szCs w:val="18"/>
              </w:rPr>
              <w:t>πάροχο</w:t>
            </w:r>
            <w:proofErr w:type="spellEnd"/>
            <w:r w:rsidRPr="00F527B5">
              <w:rPr>
                <w:rFonts w:cstheme="minorHAnsi"/>
                <w:sz w:val="18"/>
                <w:szCs w:val="18"/>
              </w:rPr>
              <w:t xml:space="preserve"> του δικτύου. Ενεργειακός χρήστης μπορεί να είναι ένας καταναλωτής, ένας παραγωγός ή και τα δύο. Οι επιχειρήσεις μπορούν επίσης να είναι χρήστες.</w:t>
            </w:r>
          </w:p>
        </w:tc>
      </w:tr>
      <w:tr w:rsidR="00F527B5" w:rsidRPr="00F527B5" w:rsidTr="00F527B5">
        <w:trPr>
          <w:trHeight w:val="51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w:t>
            </w:r>
            <w:r w:rsidRPr="00F527B5">
              <w:rPr>
                <w:rFonts w:cstheme="minorHAnsi"/>
                <w:sz w:val="18"/>
                <w:szCs w:val="18"/>
              </w:rPr>
              <w:t>34</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Μείωση εκπομπών αερίων θερμοκηπίου: Εκτιμώμενη ετήσια μείωση των εκπομπών των αερίων θερμοκηπίου</w:t>
            </w:r>
          </w:p>
        </w:tc>
        <w:tc>
          <w:tcPr>
            <w:tcW w:w="10565" w:type="dxa"/>
            <w:tcBorders>
              <w:top w:val="nil"/>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Ο δείκτης υπολογίζεται για παρεμβάσεις που στοχεύουν άμεσα στην αύξηση της παραγωγής ανανεώσιμης ενέργειας (Βλέπε Δείκτη </w:t>
            </w:r>
            <w:r w:rsidRPr="00F527B5">
              <w:rPr>
                <w:rFonts w:cstheme="minorHAnsi"/>
                <w:sz w:val="18"/>
                <w:szCs w:val="18"/>
                <w:lang w:val="en-US"/>
              </w:rPr>
              <w:t>CO</w:t>
            </w:r>
            <w:r w:rsidRPr="00F527B5">
              <w:rPr>
                <w:rFonts w:cstheme="minorHAnsi"/>
                <w:sz w:val="18"/>
                <w:szCs w:val="18"/>
              </w:rPr>
              <w:t xml:space="preserve">30) ή στην μείωση της κατανάλωσης ενέργειας μέσω μέτρων εξοικονόμησης ενέργειας (Βλέπε Δείκτες </w:t>
            </w:r>
            <w:r w:rsidRPr="00F527B5">
              <w:rPr>
                <w:rFonts w:cstheme="minorHAnsi"/>
                <w:sz w:val="18"/>
                <w:szCs w:val="18"/>
                <w:lang w:val="en-US"/>
              </w:rPr>
              <w:t>CO</w:t>
            </w:r>
            <w:r w:rsidRPr="00F527B5">
              <w:rPr>
                <w:rFonts w:cstheme="minorHAnsi"/>
                <w:sz w:val="18"/>
                <w:szCs w:val="18"/>
              </w:rPr>
              <w:t xml:space="preserve">31 και </w:t>
            </w:r>
            <w:r w:rsidRPr="00F527B5">
              <w:rPr>
                <w:rFonts w:cstheme="minorHAnsi"/>
                <w:sz w:val="18"/>
                <w:szCs w:val="18"/>
                <w:lang w:val="en-US"/>
              </w:rPr>
              <w:t>CO</w:t>
            </w:r>
            <w:r w:rsidRPr="00F527B5">
              <w:rPr>
                <w:rFonts w:cstheme="minorHAnsi"/>
                <w:sz w:val="18"/>
                <w:szCs w:val="18"/>
              </w:rPr>
              <w:t>32), επομένως η χρήση του είναι υποχρεωτική μόνο όπου αυτοί οι δείκτες είναι σχετικοί. Η χρήση (του δείκτη) για άλλες παρεμβάσεις με πιθανή επίπτωση στις εκπομπές αερίων του θερμοκηπίου είναι προαιρετική και η μεθοδολογία θα αναπτυχθεί σε εθνικό επίπεδο. Ο δείκτης θα δείχνει τη συνολική εκτιμώμενη ετήσια μείωση στο τέλος της περιόδου, και όχι τη συνολική μείωση που επιτεύχθηκε κατά τη διάρκεια της  περιόδου από  το έργο.</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Σε περίπτωση παραγωγής ανανεώσιμης ενέργειας, η εκτίμηση βασίζεται στην ποσότητα της πρωτογενούς ενέργειας που παράγεται από τις υποστηριζόμενες εγκαταστάσεις σε ένα συγκεκριμένο έτος (είτε ενός έτους από την ημερομηνία ολοκλήρωσης του έργου είτε του ημερολογιακού έτους μετά την ολοκλήρωση του έργου). Η ανανεώσιμη ενέργεια θεωρείται ότι είναι ουδέτερη όσον αφορά στα αέρια του θερμοκηπίου και ότι αντικαθιστά την παραγωγή της μη ανανεώσιμης ενέργειας. Η επίπτωση στις εκπομπές αερίων του θερμοκηπίου από συμβατικές μορφές ενέργειας  εκτιμάται μέσω των συνολικών εκπομπών των αερίων θερμοκηπίου του Κράτους Μέλους ανά μονάδα παραγωγής μη ανανεώσιμης ενέργειας.</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Σε περίπτωση μέτρων εξοικονόμησης ενέργειας, η εκτίμηση βασίζεται στην ποσότητα της πρωτογενούς ενέργειας που εξοικονομείται από τις λειτουργίες που υποστηρίζονται σε ένα συγκεκριμένο έτος (είτε ενός έτους από την ημερομηνία ολοκλήρωσης του έργου είτε του ημερολογιακού έτους μετά την ολοκλήρωση του έργου). Η ενέργεια που εξοικονομείται θα πρέπει να αντικαθιστά την παραγωγή μη ανανεώσιμης ενέργειας. Η επίπτωση στις εκπομπές αερίων του θερμοκηπίου από συμβατικές μορφές ενέργειας  εκτιμάται μέσω των </w:t>
            </w:r>
            <w:r w:rsidRPr="00F527B5">
              <w:rPr>
                <w:rFonts w:cstheme="minorHAnsi"/>
                <w:sz w:val="18"/>
                <w:szCs w:val="18"/>
              </w:rPr>
              <w:lastRenderedPageBreak/>
              <w:t>συνολικών εκπομπών των αερίων θερμοκηπίου του Κράτους Μέλους ανά μονάδα παραγωγής μη ανανεώσιμης ενέργειας.</w:t>
            </w:r>
          </w:p>
        </w:tc>
      </w:tr>
      <w:tr w:rsidR="00F527B5" w:rsidRPr="00F527B5" w:rsidTr="00F527B5">
        <w:trPr>
          <w:trHeight w:val="1265"/>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lastRenderedPageBreak/>
              <w:t>CO</w:t>
            </w:r>
            <w:r w:rsidRPr="00F527B5">
              <w:rPr>
                <w:rFonts w:cstheme="minorHAnsi"/>
                <w:sz w:val="18"/>
                <w:szCs w:val="18"/>
              </w:rPr>
              <w:t>35</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Παιδική φροντίδα και εκπαίδευση: Δυναμικότητα των υποδομών παιδικής φροντίδας ή εκπαίδευσης που ενισχύονται</w:t>
            </w:r>
          </w:p>
        </w:tc>
        <w:tc>
          <w:tcPr>
            <w:tcW w:w="10565" w:type="dxa"/>
            <w:tcBorders>
              <w:top w:val="nil"/>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Αριθμός χρηστών που μπορούν να χρησιμοποιήσουν νέες ή βελτιωμένες εγκαταστάσεις παιδικής φροντίδας ή εκπαίδευσης.</w:t>
            </w:r>
            <w:r w:rsidRPr="00F527B5">
              <w:rPr>
                <w:rFonts w:cstheme="minorHAnsi"/>
                <w:sz w:val="18"/>
                <w:szCs w:val="18"/>
              </w:rPr>
              <w:br/>
              <w:t xml:space="preserve">“Χρήστες” σε αυτό το πλαίσιο νοούνται τα παιδιά, οι μαθητές ή οι φοιτητές και όχι οι δάσκαλοι, οι γονείς ή άλλα άτομα που μπορεί επίσης να χρησιμοποιούν τις εγκαταστάσεις. </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Περιλαμβάνει νέα ή βελτιωμένα κτίρια ή νέα μηχανήματα που παρέχονται από το έργο. Μετράει την </w:t>
            </w:r>
            <w:proofErr w:type="spellStart"/>
            <w:r w:rsidRPr="00F527B5">
              <w:rPr>
                <w:rFonts w:cstheme="minorHAnsi"/>
                <w:sz w:val="18"/>
                <w:szCs w:val="18"/>
              </w:rPr>
              <w:t>ονοµαστική</w:t>
            </w:r>
            <w:proofErr w:type="spellEnd"/>
            <w:r w:rsidRPr="00F527B5">
              <w:rPr>
                <w:rFonts w:cstheme="minorHAnsi"/>
                <w:sz w:val="18"/>
                <w:szCs w:val="18"/>
              </w:rPr>
              <w:t xml:space="preserve"> δυναμικότητα (δηλ. τον αριθμό των εν δυνάμει χρηστών που συνήθως είναι μεγαλύτερος ή ίσος με τον αριθμό των πραγματικών χρηστών).</w:t>
            </w:r>
          </w:p>
        </w:tc>
      </w:tr>
      <w:tr w:rsidR="00F527B5" w:rsidRPr="00F527B5" w:rsidTr="00F527B5">
        <w:trPr>
          <w:trHeight w:val="51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w:t>
            </w:r>
            <w:r w:rsidRPr="00F527B5">
              <w:rPr>
                <w:rFonts w:cstheme="minorHAnsi"/>
                <w:sz w:val="18"/>
                <w:szCs w:val="18"/>
              </w:rPr>
              <w:t>36</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Υγεία: Πληθυσμός που καλύπτεται από βελτιωμένες υπηρεσίες υγείας</w:t>
            </w:r>
          </w:p>
        </w:tc>
        <w:tc>
          <w:tcPr>
            <w:tcW w:w="10565" w:type="dxa"/>
            <w:tcBorders>
              <w:top w:val="nil"/>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Πληθυσμός μίας συγκεκριμένης περιοχής που αναμένεται να ωφεληθεί από τις υπηρεσίες υγείας που χρηματοδοτούνται από το έργο. Περιλαμβάνει νέα ή βελτιωμένα κτίρια ή νέα μηχανήματα για διάφορα είδη υπηρεσιών υγείας (πρόληψη, </w:t>
            </w:r>
            <w:proofErr w:type="spellStart"/>
            <w:r w:rsidRPr="00F527B5">
              <w:rPr>
                <w:rFonts w:cstheme="minorHAnsi"/>
                <w:sz w:val="18"/>
                <w:szCs w:val="18"/>
              </w:rPr>
              <w:t>εξωνοσοκομειακή</w:t>
            </w:r>
            <w:proofErr w:type="spellEnd"/>
            <w:r w:rsidRPr="00F527B5">
              <w:rPr>
                <w:rFonts w:cstheme="minorHAnsi"/>
                <w:sz w:val="18"/>
                <w:szCs w:val="18"/>
              </w:rPr>
              <w:t xml:space="preserve"> ή νοσοκομειακή περίθαλψη, φροντίδα μετά από νοσηλεία).</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Ο δείκτης δεν περιλαμβάνει πολλαπλούς υπολογισμούς ακόμα και αν η παρέμβαση αφορά σε περισσότερες υπηρεσίες που ωφελούν τα ίδια άτομα: κάθε άτομο υπολογίζεται ως ένα άτομο ακόμα και αν θα χρησιμοποιήσει αρκετές υπηρεσίες που υποστηρίχτηκαν από τα Διαρθρωτικά Ταμεία. Η αθροιστική τιμή του δείκτη σε επίπεδο Προγράμματος δεν μπορεί να ξεπερνά το συνολικό πληθυσμό της συγκεκριμένης περιοχής.</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Για παράδειγμα, αναπτύσσεται μία υποδομή φροντίδας μετά από νοσηλεία σε μία πόλη με πληθυσμό 100.000 κατοίκων. Η υποδομή θα εξυπηρετήσει το μισό πληθυσμό της πόλης, επομένως η τιμή του δείκτη θα αυξηθεί κατά 50.000. Αν αργότερα αναπτυχθεί μία υπηρεσία πρόληψης στην ίδια πόλη που θα εξυπηρετεί τον συνολικό πληθυσμό, η τιμή του δείκτη θα αυξηθεί ακόμα κατά 50.000. Αν στην πορεία αναπτυχθεί και μία ακόμα υποδομή που εξυπηρετεί μέρος ή το σύνολο του πληθυσμού, η τιμή του δείκτη θα παραμείνει 100.000.</w:t>
            </w:r>
          </w:p>
        </w:tc>
      </w:tr>
      <w:tr w:rsidR="00F527B5" w:rsidRPr="00F527B5" w:rsidTr="00F527B5">
        <w:trPr>
          <w:trHeight w:val="51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w:t>
            </w:r>
            <w:r w:rsidRPr="00F527B5">
              <w:rPr>
                <w:rFonts w:cstheme="minorHAnsi"/>
                <w:sz w:val="18"/>
                <w:szCs w:val="18"/>
              </w:rPr>
              <w:t>37</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Αστική ανάπτυξη: Πληθυσμός που ζει σε περιοχές με στρατηγικές ολοκληρωμένης αστικής ανάπτυξης</w:t>
            </w:r>
          </w:p>
        </w:tc>
        <w:tc>
          <w:tcPr>
            <w:tcW w:w="10565" w:type="dxa"/>
            <w:tcBorders>
              <w:top w:val="nil"/>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Πληθυσμός που ζει σε περιοχές με ολοκληρωμένες στρατηγικές αστικής ανάπτυξης υπό την έννοια του Άρθρου 7 του Κανονισμού 1301 / 2013 (ΕΤΠΑ).</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Ο δείκτης χρησιμοποιείται μία μόνο φορά για κάθε περιοχή.</w:t>
            </w:r>
          </w:p>
        </w:tc>
      </w:tr>
      <w:tr w:rsidR="00F527B5" w:rsidRPr="00F527B5" w:rsidTr="00F527B5">
        <w:trPr>
          <w:trHeight w:val="7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w:t>
            </w:r>
            <w:r w:rsidRPr="00F527B5">
              <w:rPr>
                <w:rFonts w:cstheme="minorHAnsi"/>
                <w:sz w:val="18"/>
                <w:szCs w:val="18"/>
              </w:rPr>
              <w:t>38</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Αστική ανάπτυξη: Ανοιχτοί χώροι που δημιουργούνται ή αποκαθίστανται σε αστικές περιοχές</w:t>
            </w:r>
          </w:p>
        </w:tc>
        <w:tc>
          <w:tcPr>
            <w:tcW w:w="10565" w:type="dxa"/>
            <w:tcBorders>
              <w:top w:val="nil"/>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Έκταση ανακαινισμένων/ νέων, δημόσια </w:t>
            </w:r>
            <w:proofErr w:type="spellStart"/>
            <w:r w:rsidRPr="00F527B5">
              <w:rPr>
                <w:rFonts w:cstheme="minorHAnsi"/>
                <w:sz w:val="18"/>
                <w:szCs w:val="18"/>
              </w:rPr>
              <w:t>προσβάσιμων</w:t>
            </w:r>
            <w:proofErr w:type="spellEnd"/>
            <w:r w:rsidRPr="00F527B5">
              <w:rPr>
                <w:rFonts w:cstheme="minorHAnsi"/>
                <w:sz w:val="18"/>
                <w:szCs w:val="18"/>
              </w:rPr>
              <w:t xml:space="preserve"> υπαίθριων χώρων. Δεν περιλαμβάνονται έργα που καλύπτονται από τους ‘απλούς’ κοινούς δείκτες (π.χ. δρόμοι, αποκαταστημένη έκταση, προαύλια, κλπ).</w:t>
            </w:r>
          </w:p>
        </w:tc>
      </w:tr>
      <w:tr w:rsidR="00F527B5" w:rsidRPr="00F527B5" w:rsidTr="00F527B5">
        <w:trPr>
          <w:trHeight w:val="7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w:t>
            </w:r>
            <w:r w:rsidRPr="00F527B5">
              <w:rPr>
                <w:rFonts w:cstheme="minorHAnsi"/>
                <w:sz w:val="18"/>
                <w:szCs w:val="18"/>
              </w:rPr>
              <w:t>39</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Αστική ανάπτυξη: Δημόσια ή εμπορικά κτήρια που κτίζονται ή ανακαινίζονται σε αστικές περιοχές</w:t>
            </w:r>
          </w:p>
        </w:tc>
        <w:tc>
          <w:tcPr>
            <w:tcW w:w="10565" w:type="dxa"/>
            <w:tcBorders>
              <w:top w:val="nil"/>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Έκταση ανακαινισμένων/ νέων δημόσιων και εμπορικών κτιρίων σε αστικές περιοχές.</w:t>
            </w:r>
          </w:p>
        </w:tc>
      </w:tr>
      <w:tr w:rsidR="00F527B5" w:rsidRPr="00F527B5" w:rsidTr="00F527B5">
        <w:trPr>
          <w:trHeight w:val="7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w:t>
            </w:r>
            <w:r w:rsidRPr="00F527B5">
              <w:rPr>
                <w:rFonts w:cstheme="minorHAnsi"/>
                <w:sz w:val="18"/>
                <w:szCs w:val="18"/>
              </w:rPr>
              <w:t>40</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Αστική ανάπτυξη: Κατοικίες που αποκαθίστανται σε αστικές περιοχές</w:t>
            </w:r>
          </w:p>
        </w:tc>
        <w:tc>
          <w:tcPr>
            <w:tcW w:w="10565" w:type="dxa"/>
            <w:tcBorders>
              <w:top w:val="nil"/>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Αριθμός ανακαινισμένων / νέων κτιρίων σε οικιστικές περιοχές, στο πλαίσιο μίας αστικής ανάπλασης.</w:t>
            </w:r>
          </w:p>
        </w:tc>
      </w:tr>
      <w:tr w:rsidR="00F527B5" w:rsidRPr="00F527B5" w:rsidTr="00F527B5">
        <w:trPr>
          <w:trHeight w:val="510"/>
          <w:jc w:val="center"/>
        </w:trPr>
        <w:tc>
          <w:tcPr>
            <w:tcW w:w="85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w:t>
            </w:r>
            <w:r w:rsidRPr="00F527B5">
              <w:rPr>
                <w:rFonts w:cstheme="minorHAnsi"/>
                <w:sz w:val="18"/>
                <w:szCs w:val="18"/>
              </w:rPr>
              <w:t>41</w:t>
            </w:r>
          </w:p>
        </w:tc>
        <w:tc>
          <w:tcPr>
            <w:tcW w:w="4126" w:type="dxa"/>
            <w:tcBorders>
              <w:top w:val="single" w:sz="4" w:space="0" w:color="auto"/>
              <w:left w:val="nil"/>
              <w:bottom w:val="single" w:sz="4" w:space="0" w:color="auto"/>
              <w:right w:val="single" w:sz="4" w:space="0" w:color="auto"/>
            </w:tcBorders>
            <w:shd w:val="clear" w:color="auto" w:fill="F2F2F2"/>
            <w:vAlign w:val="center"/>
          </w:tcPr>
          <w:p w:rsidR="00F527B5" w:rsidRPr="00F527B5" w:rsidRDefault="00F527B5" w:rsidP="00F527B5">
            <w:pPr>
              <w:spacing w:after="0" w:line="240" w:lineRule="auto"/>
              <w:jc w:val="both"/>
              <w:rPr>
                <w:rFonts w:cstheme="minorHAnsi"/>
                <w:sz w:val="18"/>
                <w:szCs w:val="18"/>
                <w:highlight w:val="yellow"/>
              </w:rPr>
            </w:pPr>
            <w:r w:rsidRPr="00F527B5">
              <w:rPr>
                <w:rFonts w:cstheme="minorHAnsi"/>
                <w:sz w:val="18"/>
                <w:szCs w:val="18"/>
              </w:rPr>
              <w:t>Παραγωγική επένδυση: Αριθμός επιχειρήσεων που συμμετέχουν σε διασυνοριακά, διακρατικά ή διαπεριφερειακά ερευνητικά σχέδια</w:t>
            </w:r>
          </w:p>
        </w:tc>
        <w:tc>
          <w:tcPr>
            <w:tcW w:w="10565" w:type="dxa"/>
            <w:tcBorders>
              <w:top w:val="single" w:sz="4" w:space="0" w:color="auto"/>
              <w:left w:val="nil"/>
              <w:bottom w:val="single" w:sz="4" w:space="0" w:color="auto"/>
              <w:right w:val="single" w:sz="4" w:space="0" w:color="auto"/>
            </w:tcBorders>
            <w:shd w:val="clear" w:color="auto" w:fill="F2F2F2"/>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Εναλλακτικός του Δείκτη </w:t>
            </w:r>
            <w:r w:rsidRPr="00F527B5">
              <w:rPr>
                <w:rFonts w:cstheme="minorHAnsi"/>
                <w:sz w:val="18"/>
                <w:szCs w:val="18"/>
                <w:lang w:val="en-US"/>
              </w:rPr>
              <w:t>CO</w:t>
            </w:r>
            <w:r w:rsidRPr="00F527B5">
              <w:rPr>
                <w:rFonts w:cstheme="minorHAnsi"/>
                <w:sz w:val="18"/>
                <w:szCs w:val="18"/>
              </w:rPr>
              <w:t>26 «Αριθμός επιχειρήσεων που συνεργάζονται με ερευνητικά ινστιτούτα» με τη διαφορά ότι το ερευνητικό έργο θα πρέπει να είναι διασυνοριακό, διακρατικό ή διαπεριφερειακό. Αν μία συμμετέχουσα επιχείρηση έχει παραρτήματα που λειτουργούν σε διαφορετικές περιοχές, η τοποθεσία των παραρτημάτων που συμμετέχουν θα πρέπει να λαμβάνεται υπόψη, προκειμένου το έργο να χαρακτηριστεί ως διασυνοριακό.</w:t>
            </w:r>
          </w:p>
        </w:tc>
      </w:tr>
      <w:tr w:rsidR="00F527B5" w:rsidRPr="00F527B5" w:rsidTr="00F527B5">
        <w:trPr>
          <w:trHeight w:val="510"/>
          <w:jc w:val="center"/>
        </w:trPr>
        <w:tc>
          <w:tcPr>
            <w:tcW w:w="85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w:t>
            </w:r>
            <w:r w:rsidRPr="00F527B5">
              <w:rPr>
                <w:rFonts w:cstheme="minorHAnsi"/>
                <w:sz w:val="18"/>
                <w:szCs w:val="18"/>
              </w:rPr>
              <w:t>42</w:t>
            </w:r>
          </w:p>
        </w:tc>
        <w:tc>
          <w:tcPr>
            <w:tcW w:w="4126" w:type="dxa"/>
            <w:tcBorders>
              <w:top w:val="single" w:sz="4" w:space="0" w:color="auto"/>
              <w:left w:val="nil"/>
              <w:bottom w:val="single" w:sz="4" w:space="0" w:color="auto"/>
              <w:right w:val="single" w:sz="4" w:space="0" w:color="auto"/>
            </w:tcBorders>
            <w:shd w:val="clear" w:color="auto" w:fill="F2F2F2"/>
            <w:vAlign w:val="center"/>
          </w:tcPr>
          <w:p w:rsidR="00F527B5" w:rsidRPr="00F527B5" w:rsidRDefault="00F527B5" w:rsidP="00F527B5">
            <w:pPr>
              <w:spacing w:after="0" w:line="240" w:lineRule="auto"/>
              <w:jc w:val="both"/>
              <w:rPr>
                <w:rFonts w:cstheme="minorHAnsi"/>
                <w:sz w:val="18"/>
                <w:szCs w:val="18"/>
                <w:highlight w:val="yellow"/>
              </w:rPr>
            </w:pPr>
            <w:r w:rsidRPr="00F527B5">
              <w:rPr>
                <w:rFonts w:cstheme="minorHAnsi"/>
                <w:sz w:val="18"/>
                <w:szCs w:val="18"/>
              </w:rPr>
              <w:t>Παραγωγική επένδυση: Αριθμός ερευνητικών ινστιτούτων που συμμετέχουν σε διασυνοριακά, διακρατικά ή διαπεριφερειακά ερευνητικά σχέδια</w:t>
            </w:r>
          </w:p>
        </w:tc>
        <w:tc>
          <w:tcPr>
            <w:tcW w:w="10565" w:type="dxa"/>
            <w:tcBorders>
              <w:top w:val="single" w:sz="4" w:space="0" w:color="auto"/>
              <w:left w:val="nil"/>
              <w:bottom w:val="single" w:sz="4" w:space="0" w:color="auto"/>
              <w:right w:val="single" w:sz="4" w:space="0" w:color="auto"/>
            </w:tcBorders>
            <w:shd w:val="clear" w:color="auto" w:fill="F2F2F2"/>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Εναλλακτικός του Δείκτη </w:t>
            </w:r>
            <w:r w:rsidRPr="00F527B5">
              <w:rPr>
                <w:rFonts w:cstheme="minorHAnsi"/>
                <w:sz w:val="18"/>
                <w:szCs w:val="18"/>
                <w:lang w:val="en-US"/>
              </w:rPr>
              <w:t>CO</w:t>
            </w:r>
            <w:r w:rsidRPr="00F527B5">
              <w:rPr>
                <w:rFonts w:cstheme="minorHAnsi"/>
                <w:sz w:val="18"/>
                <w:szCs w:val="18"/>
              </w:rPr>
              <w:t>41 «Αριθμός επιχειρήσεων που συμμετέχουν σε διασυνοριακά, διακρατικά ή διαπεριφερειακά ερευνητικά σχέδια» με τη διαφορά ότι συνυπολογίζει συνεργαζόμενα ερευνητικά ινστιτούτα αντί για επιχειρήσεις. Αν ένας συμμετέχον οργανισμός έχει παραρτήματα που λειτουργούν σε διαφορετικές περιοχές, η τοποθεσία των παραρτημάτων που συμμετέχουν θα πρέπει να λαμβάνεται υπόψη, προκειμένου το έργο να χαρακτηριστεί ως διασυνοριακό.</w:t>
            </w:r>
          </w:p>
        </w:tc>
      </w:tr>
      <w:tr w:rsidR="00F527B5" w:rsidRPr="00F527B5" w:rsidTr="00F527B5">
        <w:trPr>
          <w:trHeight w:val="510"/>
          <w:jc w:val="center"/>
        </w:trPr>
        <w:tc>
          <w:tcPr>
            <w:tcW w:w="85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lastRenderedPageBreak/>
              <w:t>CO</w:t>
            </w:r>
            <w:r w:rsidRPr="00F527B5">
              <w:rPr>
                <w:rFonts w:cstheme="minorHAnsi"/>
                <w:sz w:val="18"/>
                <w:szCs w:val="18"/>
              </w:rPr>
              <w:t>43</w:t>
            </w:r>
          </w:p>
        </w:tc>
        <w:tc>
          <w:tcPr>
            <w:tcW w:w="4126" w:type="dxa"/>
            <w:tcBorders>
              <w:top w:val="single" w:sz="4" w:space="0" w:color="auto"/>
              <w:left w:val="nil"/>
              <w:bottom w:val="single" w:sz="4" w:space="0" w:color="auto"/>
              <w:right w:val="single" w:sz="4" w:space="0" w:color="auto"/>
            </w:tcBorders>
            <w:shd w:val="clear" w:color="auto" w:fill="F2F2F2"/>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Αγορά εργασίας και κατάρτιση: Αριθμός συμμετεχόντων σε πρωτοβουλίες διασυνοριακής κινητικότητας</w:t>
            </w:r>
          </w:p>
        </w:tc>
        <w:tc>
          <w:tcPr>
            <w:tcW w:w="10565" w:type="dxa"/>
            <w:tcBorders>
              <w:top w:val="single" w:sz="4" w:space="0" w:color="auto"/>
              <w:left w:val="nil"/>
              <w:bottom w:val="single" w:sz="4" w:space="0" w:color="auto"/>
              <w:right w:val="single" w:sz="4" w:space="0" w:color="auto"/>
            </w:tcBorders>
            <w:shd w:val="clear" w:color="auto" w:fill="F2F2F2"/>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Πρωτοβουλίες διασυνοριακής κινητικότητας είναι εκείνες που στηρίζονται στο πλαίσιο της επενδυτικής προτεραιότητας του Άρθρου 7(α) (i) του κανονισμού ΕΕΣ. Συμμετέχοντες είναι τα φυσικά πρόσωπα τα οποία μετέχουν για πρώτη φορά σε τέτοιου είδους πρωτοβουλίες. Οι Διαχειριστικές Αρχές παροτρύνονται να αποκλείσουν περιπτώσεις διπλού υπολογισμού λόγω πολλαπλών συμμετοχών.</w:t>
            </w:r>
          </w:p>
        </w:tc>
      </w:tr>
      <w:tr w:rsidR="00F527B5" w:rsidRPr="00F527B5" w:rsidTr="00F527B5">
        <w:trPr>
          <w:trHeight w:val="510"/>
          <w:jc w:val="center"/>
        </w:trPr>
        <w:tc>
          <w:tcPr>
            <w:tcW w:w="85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w:t>
            </w:r>
            <w:r w:rsidRPr="00F527B5">
              <w:rPr>
                <w:rFonts w:cstheme="minorHAnsi"/>
                <w:sz w:val="18"/>
                <w:szCs w:val="18"/>
              </w:rPr>
              <w:t>44</w:t>
            </w:r>
          </w:p>
        </w:tc>
        <w:tc>
          <w:tcPr>
            <w:tcW w:w="4126" w:type="dxa"/>
            <w:tcBorders>
              <w:top w:val="single" w:sz="4" w:space="0" w:color="auto"/>
              <w:left w:val="nil"/>
              <w:bottom w:val="single" w:sz="4" w:space="0" w:color="auto"/>
              <w:right w:val="single" w:sz="4" w:space="0" w:color="auto"/>
            </w:tcBorders>
            <w:shd w:val="clear" w:color="auto" w:fill="F2F2F2"/>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Αγορά εργασίας και κατάρτιση: Αριθμός συμμετεχόντων σε κοινές τοπικές πρωτοβουλίες απασχόλησης και κοινή κατάρτιση</w:t>
            </w:r>
          </w:p>
        </w:tc>
        <w:tc>
          <w:tcPr>
            <w:tcW w:w="10565" w:type="dxa"/>
            <w:tcBorders>
              <w:top w:val="single" w:sz="4" w:space="0" w:color="auto"/>
              <w:left w:val="nil"/>
              <w:bottom w:val="single" w:sz="4" w:space="0" w:color="auto"/>
              <w:right w:val="single" w:sz="4" w:space="0" w:color="auto"/>
            </w:tcBorders>
            <w:shd w:val="clear" w:color="auto" w:fill="F2F2F2"/>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Κοινές τοπικές πρωτοβουλίες απασχόλησης είναι εκείνες που στηρίζονται στο πλαίσιο της επενδυτικής προτεραιότητας του Άρθρου. 7(α) (i) του κανονισμού ΕΕΣ. Συμμετέχοντες είναι τα φυσικά πρόσωπα τα οποία μετέχουν για πρώτη φορά σε τέτοιου είδους πρωτοβουλίες. Οι Διαχειριστικές Αρχές παροτρύνονται να αποκλείσουν περιπτώσεις διπλού υπολογισμού λόγω πολλαπλών συμμετοχών.</w:t>
            </w:r>
          </w:p>
        </w:tc>
      </w:tr>
      <w:tr w:rsidR="00F527B5" w:rsidRPr="00F527B5" w:rsidTr="00F527B5">
        <w:trPr>
          <w:trHeight w:val="510"/>
          <w:jc w:val="center"/>
        </w:trPr>
        <w:tc>
          <w:tcPr>
            <w:tcW w:w="85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w:t>
            </w:r>
            <w:r w:rsidRPr="00F527B5">
              <w:rPr>
                <w:rFonts w:cstheme="minorHAnsi"/>
                <w:sz w:val="18"/>
                <w:szCs w:val="18"/>
              </w:rPr>
              <w:t>45</w:t>
            </w:r>
          </w:p>
        </w:tc>
        <w:tc>
          <w:tcPr>
            <w:tcW w:w="4126" w:type="dxa"/>
            <w:tcBorders>
              <w:top w:val="single" w:sz="4" w:space="0" w:color="auto"/>
              <w:left w:val="nil"/>
              <w:bottom w:val="single" w:sz="4" w:space="0" w:color="auto"/>
              <w:right w:val="single" w:sz="4" w:space="0" w:color="auto"/>
            </w:tcBorders>
            <w:shd w:val="clear" w:color="auto" w:fill="F2F2F2"/>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Αγορά εργασίας και κατάρτιση: Αριθμός συμμετεχόντων σε έργα που προάγουν την ισότητα των φύλων, τις ίσες ευκαιρίες και την κοινωνική ένταξη σε διασυνοριακό επίπεδο</w:t>
            </w:r>
          </w:p>
        </w:tc>
        <w:tc>
          <w:tcPr>
            <w:tcW w:w="10565" w:type="dxa"/>
            <w:tcBorders>
              <w:top w:val="single" w:sz="4" w:space="0" w:color="auto"/>
              <w:left w:val="nil"/>
              <w:bottom w:val="single" w:sz="4" w:space="0" w:color="auto"/>
              <w:right w:val="single" w:sz="4" w:space="0" w:color="auto"/>
            </w:tcBorders>
            <w:shd w:val="clear" w:color="auto" w:fill="F2F2F2"/>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Έργα που στηρίζονται στο πλαίσιο της επενδυτικής προτεραιότητας του Άρθρου. 7(α) (ii) του κανονισμού ΕΕΣ. Συμμετέχοντες είναι τα φυσικά πρόσωπα τα οποία μετέχουν για πρώτη φορά σε τέτοιου είδους πρωτοβουλίες. Οι Διαχειριστικές Αρχές παροτρύνονται να αποκλείσουν περιπτώσεις διπλού υπολογισμού λόγω πολλαπλών συμμετοχών.</w:t>
            </w:r>
          </w:p>
        </w:tc>
      </w:tr>
      <w:tr w:rsidR="00F527B5" w:rsidRPr="00F527B5" w:rsidTr="00F527B5">
        <w:trPr>
          <w:trHeight w:val="273"/>
          <w:jc w:val="center"/>
        </w:trPr>
        <w:tc>
          <w:tcPr>
            <w:tcW w:w="85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w:t>
            </w:r>
            <w:r w:rsidRPr="00F527B5">
              <w:rPr>
                <w:rFonts w:cstheme="minorHAnsi"/>
                <w:sz w:val="18"/>
                <w:szCs w:val="18"/>
              </w:rPr>
              <w:t>46</w:t>
            </w:r>
          </w:p>
        </w:tc>
        <w:tc>
          <w:tcPr>
            <w:tcW w:w="4126" w:type="dxa"/>
            <w:tcBorders>
              <w:top w:val="single" w:sz="4" w:space="0" w:color="auto"/>
              <w:left w:val="nil"/>
              <w:bottom w:val="single" w:sz="4" w:space="0" w:color="auto"/>
              <w:right w:val="single" w:sz="4" w:space="0" w:color="auto"/>
            </w:tcBorders>
            <w:shd w:val="clear" w:color="auto" w:fill="F2F2F2"/>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Αγορά εργασίας και κατάρτιση: Αριθμός συμμετεχόντων σε κοινά συστήματα εκπαίδευσης και κατάρτισης για την υποστήριξη της απασχόλησης των νέων, των εκπαιδευτικών ευκαιριών και της τριτοβάθμιας εκπαίδευσης και επαγγελματικής κατάρτισης σε διασυνοριακό επίπεδο</w:t>
            </w:r>
          </w:p>
        </w:tc>
        <w:tc>
          <w:tcPr>
            <w:tcW w:w="10565" w:type="dxa"/>
            <w:tcBorders>
              <w:top w:val="single" w:sz="4" w:space="0" w:color="auto"/>
              <w:left w:val="nil"/>
              <w:bottom w:val="single" w:sz="4" w:space="0" w:color="auto"/>
              <w:right w:val="single" w:sz="4" w:space="0" w:color="auto"/>
            </w:tcBorders>
            <w:shd w:val="clear" w:color="auto" w:fill="F2F2F2"/>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Κοινά σχέδια εκπαίδευσης και κατάρτισης είναι εκείνα που στηρίζονται στο πλαίσιο της επενδυτικής προτεραιότητας του Άρθρου. 7(α) (iii) του κανονισμού ΕΕΣ. Συμμετέχοντες είναι τα φυσικά πρόσωπα τα οποία μετέχουν για πρώτη φορά σε τέτοιου είδους πρωτοβουλίες.</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Οι Διαχειριστικές Αρχές παροτρύνονται να αποκλείσουν περιπτώσεις διπλού υπολογισμού λόγω πολλαπλών συμμετοχών.</w:t>
            </w:r>
          </w:p>
        </w:tc>
      </w:tr>
    </w:tbl>
    <w:p w:rsidR="00CC7F2B" w:rsidRDefault="00CC7F2B"/>
    <w:sectPr w:rsidR="00CC7F2B" w:rsidSect="005D7A79">
      <w:headerReference w:type="even" r:id="rId7"/>
      <w:headerReference w:type="default" r:id="rId8"/>
      <w:footerReference w:type="even" r:id="rId9"/>
      <w:footerReference w:type="default" r:id="rId10"/>
      <w:headerReference w:type="first" r:id="rId11"/>
      <w:footerReference w:type="first" r:id="rId12"/>
      <w:pgSz w:w="16838" w:h="11906" w:orient="landscape"/>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A1A" w:rsidRDefault="00221A1A" w:rsidP="006F188C">
      <w:pPr>
        <w:spacing w:after="0" w:line="240" w:lineRule="auto"/>
      </w:pPr>
      <w:r>
        <w:separator/>
      </w:r>
    </w:p>
  </w:endnote>
  <w:endnote w:type="continuationSeparator" w:id="0">
    <w:p w:rsidR="00221A1A" w:rsidRDefault="00221A1A" w:rsidP="006F1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88C" w:rsidRDefault="006F188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909635"/>
      <w:docPartObj>
        <w:docPartGallery w:val="Page Numbers (Bottom of Page)"/>
        <w:docPartUnique/>
      </w:docPartObj>
    </w:sdtPr>
    <w:sdtEndPr/>
    <w:sdtContent>
      <w:p w:rsidR="006F188C" w:rsidRDefault="006F188C">
        <w:pPr>
          <w:pStyle w:val="a4"/>
          <w:jc w:val="center"/>
        </w:pPr>
        <w:r>
          <w:t>[</w:t>
        </w:r>
        <w:r>
          <w:fldChar w:fldCharType="begin"/>
        </w:r>
        <w:r>
          <w:instrText>PAGE   \* MERGEFORMAT</w:instrText>
        </w:r>
        <w:r>
          <w:fldChar w:fldCharType="separate"/>
        </w:r>
        <w:r w:rsidR="005D7A79">
          <w:rPr>
            <w:noProof/>
          </w:rPr>
          <w:t>9</w:t>
        </w:r>
        <w:r>
          <w:fldChar w:fldCharType="end"/>
        </w:r>
        <w:r>
          <w:t>]</w:t>
        </w:r>
      </w:p>
    </w:sdtContent>
  </w:sdt>
  <w:p w:rsidR="006F188C" w:rsidRDefault="006F188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88C" w:rsidRDefault="006F188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A1A" w:rsidRDefault="00221A1A" w:rsidP="006F188C">
      <w:pPr>
        <w:spacing w:after="0" w:line="240" w:lineRule="auto"/>
      </w:pPr>
      <w:r>
        <w:separator/>
      </w:r>
    </w:p>
  </w:footnote>
  <w:footnote w:type="continuationSeparator" w:id="0">
    <w:p w:rsidR="00221A1A" w:rsidRDefault="00221A1A" w:rsidP="006F18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88C" w:rsidRDefault="006F188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88C" w:rsidRDefault="006F188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88C" w:rsidRDefault="006F188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08A"/>
    <w:rsid w:val="00221A1A"/>
    <w:rsid w:val="002409FB"/>
    <w:rsid w:val="0047708A"/>
    <w:rsid w:val="005D7A79"/>
    <w:rsid w:val="006F188C"/>
    <w:rsid w:val="008642B6"/>
    <w:rsid w:val="00A337E8"/>
    <w:rsid w:val="00A56680"/>
    <w:rsid w:val="00CC7F2B"/>
    <w:rsid w:val="00D37FEA"/>
    <w:rsid w:val="00F527B5"/>
    <w:rsid w:val="00FD3A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188C"/>
    <w:pPr>
      <w:tabs>
        <w:tab w:val="center" w:pos="4153"/>
        <w:tab w:val="right" w:pos="8306"/>
      </w:tabs>
      <w:spacing w:after="0" w:line="240" w:lineRule="auto"/>
    </w:pPr>
  </w:style>
  <w:style w:type="character" w:customStyle="1" w:styleId="Char">
    <w:name w:val="Κεφαλίδα Char"/>
    <w:basedOn w:val="a0"/>
    <w:link w:val="a3"/>
    <w:uiPriority w:val="99"/>
    <w:rsid w:val="006F188C"/>
  </w:style>
  <w:style w:type="paragraph" w:styleId="a4">
    <w:name w:val="footer"/>
    <w:basedOn w:val="a"/>
    <w:link w:val="Char0"/>
    <w:uiPriority w:val="99"/>
    <w:unhideWhenUsed/>
    <w:rsid w:val="006F188C"/>
    <w:pPr>
      <w:tabs>
        <w:tab w:val="center" w:pos="4153"/>
        <w:tab w:val="right" w:pos="8306"/>
      </w:tabs>
      <w:spacing w:after="0" w:line="240" w:lineRule="auto"/>
    </w:pPr>
  </w:style>
  <w:style w:type="character" w:customStyle="1" w:styleId="Char0">
    <w:name w:val="Υποσέλιδο Char"/>
    <w:basedOn w:val="a0"/>
    <w:link w:val="a4"/>
    <w:uiPriority w:val="99"/>
    <w:rsid w:val="006F18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188C"/>
    <w:pPr>
      <w:tabs>
        <w:tab w:val="center" w:pos="4153"/>
        <w:tab w:val="right" w:pos="8306"/>
      </w:tabs>
      <w:spacing w:after="0" w:line="240" w:lineRule="auto"/>
    </w:pPr>
  </w:style>
  <w:style w:type="character" w:customStyle="1" w:styleId="Char">
    <w:name w:val="Κεφαλίδα Char"/>
    <w:basedOn w:val="a0"/>
    <w:link w:val="a3"/>
    <w:uiPriority w:val="99"/>
    <w:rsid w:val="006F188C"/>
  </w:style>
  <w:style w:type="paragraph" w:styleId="a4">
    <w:name w:val="footer"/>
    <w:basedOn w:val="a"/>
    <w:link w:val="Char0"/>
    <w:uiPriority w:val="99"/>
    <w:unhideWhenUsed/>
    <w:rsid w:val="006F188C"/>
    <w:pPr>
      <w:tabs>
        <w:tab w:val="center" w:pos="4153"/>
        <w:tab w:val="right" w:pos="8306"/>
      </w:tabs>
      <w:spacing w:after="0" w:line="240" w:lineRule="auto"/>
    </w:pPr>
  </w:style>
  <w:style w:type="character" w:customStyle="1" w:styleId="Char0">
    <w:name w:val="Υποσέλιδο Char"/>
    <w:basedOn w:val="a0"/>
    <w:link w:val="a4"/>
    <w:uiPriority w:val="99"/>
    <w:rsid w:val="006F1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5671</Words>
  <Characters>30628</Characters>
  <Application>Microsoft Office Word</Application>
  <DocSecurity>0</DocSecurity>
  <Lines>255</Lines>
  <Paragraphs>72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Ζησοπούλου, Σμάρω</dc:creator>
  <cp:keywords/>
  <dc:description/>
  <cp:lastModifiedBy>Ζησοπούλου, Σμάρω</cp:lastModifiedBy>
  <cp:revision>8</cp:revision>
  <dcterms:created xsi:type="dcterms:W3CDTF">2017-02-01T12:52:00Z</dcterms:created>
  <dcterms:modified xsi:type="dcterms:W3CDTF">2017-02-01T13:10:00Z</dcterms:modified>
</cp:coreProperties>
</file>